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47E6" w:rsidRDefault="00EB47E6">
      <w:pPr>
        <w:snapToGrid w:val="0"/>
        <w:spacing w:line="360" w:lineRule="auto"/>
        <w:rPr>
          <w:rStyle w:val="NormalCharacter"/>
          <w:rFonts w:ascii="宋体" w:hAnsi="宋体"/>
          <w:b/>
          <w:spacing w:val="20"/>
          <w:sz w:val="28"/>
          <w:szCs w:val="28"/>
        </w:rPr>
      </w:pPr>
    </w:p>
    <w:p w:rsidR="00EB47E6" w:rsidRDefault="006B5B41">
      <w:pPr>
        <w:pStyle w:val="HtmlNormal"/>
        <w:snapToGrid w:val="0"/>
        <w:spacing w:before="312" w:after="312" w:line="450" w:lineRule="atLeast"/>
        <w:jc w:val="center"/>
        <w:rPr>
          <w:rStyle w:val="NormalCharacter"/>
          <w:sz w:val="21"/>
          <w:szCs w:val="21"/>
        </w:rPr>
      </w:pPr>
      <w:r>
        <w:rPr>
          <w:rStyle w:val="a7"/>
          <w:rFonts w:cs="宋体"/>
          <w:color w:val="333333"/>
          <w:sz w:val="84"/>
          <w:szCs w:val="84"/>
        </w:rPr>
        <w:t>武</w:t>
      </w:r>
      <w:r>
        <w:rPr>
          <w:rStyle w:val="a7"/>
          <w:rFonts w:cs="宋体"/>
          <w:color w:val="333333"/>
          <w:sz w:val="84"/>
          <w:szCs w:val="84"/>
        </w:rPr>
        <w:t xml:space="preserve"> </w:t>
      </w:r>
      <w:r>
        <w:rPr>
          <w:rStyle w:val="a7"/>
          <w:rFonts w:cs="宋体"/>
          <w:color w:val="333333"/>
          <w:sz w:val="84"/>
          <w:szCs w:val="84"/>
        </w:rPr>
        <w:t>汉</w:t>
      </w:r>
      <w:r>
        <w:rPr>
          <w:rStyle w:val="a7"/>
          <w:rFonts w:cs="宋体"/>
          <w:color w:val="333333"/>
          <w:sz w:val="84"/>
          <w:szCs w:val="84"/>
        </w:rPr>
        <w:t xml:space="preserve"> </w:t>
      </w:r>
      <w:r>
        <w:rPr>
          <w:rStyle w:val="a7"/>
          <w:rFonts w:cs="宋体"/>
          <w:color w:val="333333"/>
          <w:sz w:val="84"/>
          <w:szCs w:val="84"/>
        </w:rPr>
        <w:t>工</w:t>
      </w:r>
      <w:r>
        <w:rPr>
          <w:rStyle w:val="a7"/>
          <w:rFonts w:cs="宋体"/>
          <w:color w:val="333333"/>
          <w:sz w:val="84"/>
          <w:szCs w:val="84"/>
        </w:rPr>
        <w:t xml:space="preserve"> </w:t>
      </w:r>
      <w:r>
        <w:rPr>
          <w:rStyle w:val="a7"/>
          <w:rFonts w:cs="宋体"/>
          <w:color w:val="333333"/>
          <w:sz w:val="84"/>
          <w:szCs w:val="84"/>
        </w:rPr>
        <w:t>商</w:t>
      </w:r>
      <w:r>
        <w:rPr>
          <w:rStyle w:val="a7"/>
          <w:rFonts w:cs="宋体"/>
          <w:color w:val="333333"/>
          <w:sz w:val="84"/>
          <w:szCs w:val="84"/>
        </w:rPr>
        <w:t xml:space="preserve"> </w:t>
      </w:r>
      <w:r>
        <w:rPr>
          <w:rStyle w:val="a7"/>
          <w:rFonts w:cs="宋体"/>
          <w:color w:val="333333"/>
          <w:sz w:val="84"/>
          <w:szCs w:val="84"/>
        </w:rPr>
        <w:t>学</w:t>
      </w:r>
      <w:r>
        <w:rPr>
          <w:rStyle w:val="a7"/>
          <w:rFonts w:cs="宋体"/>
          <w:color w:val="333333"/>
          <w:sz w:val="84"/>
          <w:szCs w:val="84"/>
        </w:rPr>
        <w:t xml:space="preserve"> </w:t>
      </w:r>
      <w:r>
        <w:rPr>
          <w:rStyle w:val="a7"/>
          <w:rFonts w:cs="宋体"/>
          <w:color w:val="333333"/>
          <w:sz w:val="84"/>
          <w:szCs w:val="84"/>
        </w:rPr>
        <w:t>院</w:t>
      </w:r>
    </w:p>
    <w:p w:rsidR="00EB47E6" w:rsidRDefault="006B5B41">
      <w:pPr>
        <w:pStyle w:val="HtmlNormal"/>
        <w:snapToGrid w:val="0"/>
        <w:spacing w:before="312" w:after="312" w:line="450" w:lineRule="atLeast"/>
        <w:jc w:val="center"/>
        <w:rPr>
          <w:rStyle w:val="NormalCharacter"/>
          <w:sz w:val="21"/>
          <w:szCs w:val="21"/>
        </w:rPr>
      </w:pPr>
      <w:r>
        <w:rPr>
          <w:rStyle w:val="a7"/>
          <w:rFonts w:cs="宋体"/>
          <w:color w:val="333333"/>
          <w:sz w:val="84"/>
          <w:szCs w:val="84"/>
        </w:rPr>
        <w:t>招（议）标文件</w:t>
      </w:r>
    </w:p>
    <w:p w:rsidR="00EB47E6" w:rsidRDefault="006B5B41">
      <w:pPr>
        <w:pStyle w:val="HtmlNormal"/>
        <w:snapToGrid w:val="0"/>
        <w:spacing w:before="312" w:after="312" w:line="450" w:lineRule="atLeast"/>
        <w:jc w:val="both"/>
        <w:rPr>
          <w:rStyle w:val="NormalCharacter"/>
          <w:sz w:val="21"/>
          <w:szCs w:val="21"/>
        </w:rPr>
      </w:pPr>
      <w:r>
        <w:rPr>
          <w:rStyle w:val="a7"/>
          <w:rFonts w:cs="宋体"/>
          <w:color w:val="333333"/>
          <w:sz w:val="28"/>
          <w:szCs w:val="28"/>
        </w:rPr>
        <w:t> </w:t>
      </w:r>
    </w:p>
    <w:p w:rsidR="00EB47E6" w:rsidRDefault="006B5B41">
      <w:pPr>
        <w:pStyle w:val="HtmlNormal"/>
        <w:snapToGrid w:val="0"/>
        <w:spacing w:before="312" w:after="312" w:line="450" w:lineRule="atLeast"/>
        <w:jc w:val="center"/>
        <w:rPr>
          <w:rStyle w:val="NormalCharacter"/>
          <w:color w:val="333333"/>
          <w:sz w:val="18"/>
          <w:szCs w:val="18"/>
        </w:rPr>
      </w:pPr>
      <w:r>
        <w:rPr>
          <w:rStyle w:val="NormalCharacter"/>
          <w:color w:val="333333"/>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8.9pt;height:223.45pt">
            <v:imagedata r:id="rId9" o:title=""/>
          </v:shape>
        </w:pict>
      </w:r>
    </w:p>
    <w:p w:rsidR="00EB47E6" w:rsidRDefault="006B5B41">
      <w:pPr>
        <w:pStyle w:val="HtmlNormal"/>
        <w:snapToGrid w:val="0"/>
        <w:spacing w:before="312" w:after="312" w:line="450" w:lineRule="atLeast"/>
        <w:ind w:left="3092" w:hanging="3092"/>
        <w:jc w:val="both"/>
        <w:rPr>
          <w:rStyle w:val="NormalCharacter"/>
          <w:sz w:val="21"/>
          <w:szCs w:val="21"/>
          <w:u w:val="single"/>
        </w:rPr>
      </w:pPr>
      <w:r>
        <w:rPr>
          <w:rStyle w:val="a7"/>
          <w:rFonts w:cs="宋体"/>
          <w:color w:val="333333"/>
          <w:sz w:val="44"/>
          <w:szCs w:val="44"/>
        </w:rPr>
        <w:t>招标项目名称</w:t>
      </w:r>
      <w:r>
        <w:rPr>
          <w:rStyle w:val="a7"/>
          <w:rFonts w:cs="宋体"/>
          <w:color w:val="333333"/>
          <w:sz w:val="44"/>
          <w:szCs w:val="44"/>
        </w:rPr>
        <w:t>:</w:t>
      </w:r>
      <w:r>
        <w:rPr>
          <w:rStyle w:val="a7"/>
          <w:rFonts w:cs="宋体"/>
          <w:color w:val="333333"/>
          <w:sz w:val="28"/>
          <w:szCs w:val="28"/>
          <w:u w:val="single" w:color="333333"/>
        </w:rPr>
        <w:t> </w:t>
      </w:r>
      <w:r>
        <w:rPr>
          <w:rStyle w:val="a7"/>
          <w:rFonts w:cs="宋体"/>
          <w:color w:val="333333"/>
          <w:sz w:val="28"/>
          <w:szCs w:val="28"/>
          <w:u w:val="single" w:color="333333"/>
        </w:rPr>
        <w:t>武汉工商学院南大门及附属用房供电项目</w:t>
      </w:r>
    </w:p>
    <w:p w:rsidR="00EB47E6" w:rsidRDefault="006B5B41">
      <w:pPr>
        <w:pStyle w:val="HtmlNormal"/>
        <w:snapToGrid w:val="0"/>
        <w:spacing w:before="312" w:after="312" w:line="450" w:lineRule="atLeast"/>
        <w:jc w:val="both"/>
        <w:rPr>
          <w:rStyle w:val="NormalCharacter"/>
          <w:sz w:val="28"/>
          <w:szCs w:val="28"/>
          <w:u w:val="single"/>
        </w:rPr>
      </w:pPr>
      <w:r>
        <w:rPr>
          <w:rStyle w:val="a7"/>
          <w:rFonts w:cs="宋体"/>
          <w:color w:val="333333"/>
          <w:sz w:val="44"/>
          <w:szCs w:val="44"/>
        </w:rPr>
        <w:t>编</w:t>
      </w:r>
      <w:r>
        <w:rPr>
          <w:rStyle w:val="a7"/>
          <w:rFonts w:cs="宋体"/>
          <w:color w:val="333333"/>
          <w:sz w:val="44"/>
          <w:szCs w:val="44"/>
        </w:rPr>
        <w:t xml:space="preserve">      </w:t>
      </w:r>
      <w:r>
        <w:rPr>
          <w:rStyle w:val="a7"/>
          <w:rFonts w:cs="宋体"/>
          <w:color w:val="333333"/>
          <w:sz w:val="44"/>
          <w:szCs w:val="44"/>
        </w:rPr>
        <w:t>号</w:t>
      </w:r>
      <w:r>
        <w:rPr>
          <w:rStyle w:val="NormalCharacter"/>
          <w:color w:val="333333"/>
          <w:sz w:val="44"/>
          <w:szCs w:val="44"/>
        </w:rPr>
        <w:t>:</w:t>
      </w:r>
      <w:r>
        <w:rPr>
          <w:rStyle w:val="a7"/>
          <w:rFonts w:cs="宋体"/>
          <w:color w:val="333333"/>
          <w:sz w:val="28"/>
          <w:szCs w:val="28"/>
          <w:u w:val="single" w:color="333333"/>
        </w:rPr>
        <w:t> </w:t>
      </w:r>
      <w:r>
        <w:rPr>
          <w:rStyle w:val="a7"/>
          <w:rFonts w:cs="宋体"/>
          <w:color w:val="333333"/>
          <w:sz w:val="32"/>
          <w:szCs w:val="32"/>
          <w:u w:val="single" w:color="333333"/>
        </w:rPr>
        <w:t xml:space="preserve"> G2021-</w:t>
      </w:r>
      <w:r>
        <w:rPr>
          <w:rStyle w:val="a7"/>
          <w:rFonts w:cs="宋体" w:hint="eastAsia"/>
          <w:color w:val="333333"/>
          <w:sz w:val="32"/>
          <w:szCs w:val="32"/>
          <w:u w:val="single" w:color="333333"/>
        </w:rPr>
        <w:t>01-</w:t>
      </w:r>
      <w:r>
        <w:rPr>
          <w:rStyle w:val="a7"/>
          <w:rFonts w:cs="宋体"/>
          <w:color w:val="333333"/>
          <w:sz w:val="32"/>
          <w:szCs w:val="32"/>
          <w:u w:val="single" w:color="333333"/>
        </w:rPr>
        <w:t xml:space="preserve"> </w:t>
      </w:r>
      <w:r>
        <w:rPr>
          <w:rStyle w:val="a7"/>
          <w:rFonts w:cs="宋体" w:hint="eastAsia"/>
          <w:color w:val="333333"/>
          <w:sz w:val="32"/>
          <w:szCs w:val="32"/>
          <w:u w:val="single" w:color="333333"/>
        </w:rPr>
        <w:t>0</w:t>
      </w:r>
      <w:r w:rsidR="000A2C01">
        <w:rPr>
          <w:rStyle w:val="a7"/>
          <w:rFonts w:cs="宋体" w:hint="eastAsia"/>
          <w:color w:val="333333"/>
          <w:sz w:val="32"/>
          <w:szCs w:val="32"/>
          <w:u w:val="single" w:color="333333"/>
        </w:rPr>
        <w:t>8</w:t>
      </w:r>
      <w:r>
        <w:rPr>
          <w:rStyle w:val="a7"/>
          <w:rFonts w:cs="宋体"/>
          <w:color w:val="333333"/>
          <w:sz w:val="32"/>
          <w:szCs w:val="32"/>
          <w:u w:val="single" w:color="333333"/>
        </w:rPr>
        <w:t xml:space="preserve">                      </w:t>
      </w:r>
      <w:r>
        <w:rPr>
          <w:rStyle w:val="a7"/>
          <w:rFonts w:cs="宋体"/>
          <w:color w:val="333333"/>
          <w:sz w:val="28"/>
          <w:szCs w:val="28"/>
          <w:u w:val="single" w:color="333333"/>
        </w:rPr>
        <w:t> </w:t>
      </w:r>
    </w:p>
    <w:p w:rsidR="00EB47E6" w:rsidRDefault="006B5B41">
      <w:pPr>
        <w:pStyle w:val="HtmlNormal"/>
        <w:snapToGrid w:val="0"/>
        <w:spacing w:before="312" w:after="312" w:line="450" w:lineRule="atLeast"/>
        <w:jc w:val="both"/>
        <w:rPr>
          <w:rStyle w:val="NormalCharacter"/>
          <w:sz w:val="52"/>
          <w:szCs w:val="52"/>
        </w:rPr>
      </w:pPr>
      <w:r>
        <w:rPr>
          <w:rStyle w:val="NormalCharacter"/>
          <w:color w:val="333333"/>
          <w:sz w:val="44"/>
          <w:szCs w:val="44"/>
        </w:rPr>
        <w:t> </w:t>
      </w:r>
      <w:r>
        <w:rPr>
          <w:rStyle w:val="NormalCharacter"/>
          <w:rFonts w:hint="eastAsia"/>
          <w:color w:val="333333"/>
          <w:sz w:val="44"/>
          <w:szCs w:val="44"/>
        </w:rPr>
        <w:t xml:space="preserve">     </w:t>
      </w:r>
      <w:r>
        <w:rPr>
          <w:rStyle w:val="a7"/>
          <w:rFonts w:cs="宋体"/>
          <w:color w:val="333333"/>
          <w:sz w:val="52"/>
          <w:szCs w:val="52"/>
        </w:rPr>
        <w:t>武汉工商学院招投标办公室</w:t>
      </w:r>
    </w:p>
    <w:p w:rsidR="00EB47E6" w:rsidRDefault="006B5B41">
      <w:pPr>
        <w:pStyle w:val="HtmlNormal"/>
        <w:snapToGrid w:val="0"/>
        <w:spacing w:before="312" w:after="312" w:line="450" w:lineRule="atLeast"/>
        <w:jc w:val="center"/>
        <w:rPr>
          <w:rStyle w:val="a7"/>
          <w:rFonts w:cs="宋体"/>
          <w:color w:val="333333"/>
          <w:sz w:val="52"/>
          <w:szCs w:val="52"/>
        </w:rPr>
      </w:pPr>
      <w:r>
        <w:rPr>
          <w:rStyle w:val="a7"/>
          <w:rFonts w:cs="宋体"/>
          <w:color w:val="333333"/>
          <w:sz w:val="52"/>
          <w:szCs w:val="52"/>
        </w:rPr>
        <w:t>二</w:t>
      </w:r>
      <w:r>
        <w:rPr>
          <w:rStyle w:val="a7"/>
          <w:rFonts w:cs="宋体"/>
          <w:color w:val="333333"/>
          <w:sz w:val="52"/>
          <w:szCs w:val="52"/>
        </w:rPr>
        <w:t>○</w:t>
      </w:r>
      <w:r>
        <w:rPr>
          <w:rStyle w:val="a7"/>
          <w:rFonts w:cs="宋体"/>
          <w:color w:val="333333"/>
          <w:sz w:val="52"/>
          <w:szCs w:val="52"/>
        </w:rPr>
        <w:t>二一年</w:t>
      </w:r>
      <w:r w:rsidR="000A2C01">
        <w:rPr>
          <w:rStyle w:val="a7"/>
          <w:rFonts w:cs="宋体"/>
          <w:color w:val="333333"/>
          <w:sz w:val="52"/>
          <w:szCs w:val="52"/>
        </w:rPr>
        <w:t>七</w:t>
      </w:r>
      <w:bookmarkStart w:id="0" w:name="_GoBack"/>
      <w:bookmarkEnd w:id="0"/>
      <w:r>
        <w:rPr>
          <w:rStyle w:val="a7"/>
          <w:rFonts w:cs="宋体"/>
          <w:color w:val="333333"/>
          <w:sz w:val="52"/>
          <w:szCs w:val="52"/>
        </w:rPr>
        <w:t>月</w:t>
      </w:r>
    </w:p>
    <w:p w:rsidR="00EB47E6" w:rsidRDefault="00EB47E6">
      <w:pPr>
        <w:pStyle w:val="HtmlNormal"/>
        <w:snapToGrid w:val="0"/>
        <w:spacing w:before="312" w:after="312" w:line="450" w:lineRule="atLeast"/>
        <w:jc w:val="center"/>
        <w:rPr>
          <w:rStyle w:val="a7"/>
          <w:rFonts w:cs="宋体"/>
          <w:color w:val="333333"/>
          <w:sz w:val="52"/>
          <w:szCs w:val="52"/>
        </w:rPr>
      </w:pPr>
    </w:p>
    <w:p w:rsidR="00EB47E6" w:rsidRDefault="006B5B41">
      <w:pPr>
        <w:snapToGrid w:val="0"/>
        <w:spacing w:after="120" w:line="360" w:lineRule="atLeast"/>
        <w:jc w:val="center"/>
        <w:rPr>
          <w:rStyle w:val="NormalCharacter"/>
          <w:rFonts w:ascii="黑体" w:eastAsia="黑体" w:hAnsi="宋体"/>
          <w:b/>
          <w:sz w:val="32"/>
          <w:szCs w:val="32"/>
        </w:rPr>
      </w:pPr>
      <w:r>
        <w:rPr>
          <w:rStyle w:val="NormalCharacter"/>
          <w:rFonts w:ascii="黑体" w:eastAsia="黑体" w:hAnsi="宋体"/>
          <w:b/>
          <w:sz w:val="32"/>
          <w:szCs w:val="32"/>
        </w:rPr>
        <w:lastRenderedPageBreak/>
        <w:t>目</w:t>
      </w:r>
      <w:r>
        <w:rPr>
          <w:rStyle w:val="NormalCharacter"/>
          <w:rFonts w:ascii="黑体" w:eastAsia="黑体" w:hAnsi="宋体"/>
          <w:b/>
          <w:sz w:val="32"/>
          <w:szCs w:val="32"/>
        </w:rPr>
        <w:t xml:space="preserve">   </w:t>
      </w:r>
      <w:r>
        <w:rPr>
          <w:rStyle w:val="NormalCharacter"/>
          <w:rFonts w:ascii="黑体" w:eastAsia="黑体" w:hAnsi="宋体"/>
          <w:b/>
          <w:sz w:val="32"/>
          <w:szCs w:val="32"/>
        </w:rPr>
        <w:t>录</w:t>
      </w:r>
    </w:p>
    <w:p w:rsidR="00EB47E6" w:rsidRDefault="00EB47E6">
      <w:pPr>
        <w:snapToGrid w:val="0"/>
        <w:spacing w:after="120" w:line="360" w:lineRule="atLeast"/>
        <w:jc w:val="center"/>
        <w:rPr>
          <w:rStyle w:val="NormalCharacter"/>
          <w:rFonts w:ascii="仿宋_GB2312" w:eastAsia="仿宋_GB2312" w:hAnsi="宋体"/>
          <w:b/>
          <w:sz w:val="32"/>
          <w:szCs w:val="32"/>
        </w:rPr>
      </w:pPr>
    </w:p>
    <w:p w:rsidR="00EB47E6" w:rsidRDefault="006B5B41">
      <w:pPr>
        <w:pStyle w:val="TOC1"/>
        <w:tabs>
          <w:tab w:val="left" w:pos="851"/>
          <w:tab w:val="right" w:leader="dot" w:pos="9072"/>
        </w:tabs>
        <w:snapToGrid w:val="0"/>
        <w:spacing w:line="440" w:lineRule="exact"/>
        <w:rPr>
          <w:rStyle w:val="NormalCharacter"/>
          <w:caps w:val="0"/>
        </w:rPr>
      </w:pPr>
      <w:r>
        <w:rPr>
          <w:rStyle w:val="NormalCharacter"/>
          <w:b/>
        </w:rPr>
        <w:t xml:space="preserve"> </w:t>
      </w:r>
      <w:r>
        <w:rPr>
          <w:rStyle w:val="a9"/>
          <w:color w:val="000000"/>
          <w:u w:color="000000"/>
        </w:rPr>
        <w:t>第一章</w:t>
      </w:r>
      <w:r>
        <w:rPr>
          <w:rStyle w:val="a9"/>
          <w:color w:val="000000"/>
          <w:u w:color="000000"/>
        </w:rPr>
        <w:t xml:space="preserve">  </w:t>
      </w:r>
      <w:r>
        <w:rPr>
          <w:rStyle w:val="a9"/>
          <w:color w:val="000000"/>
          <w:u w:color="000000"/>
        </w:rPr>
        <w:t>招标公告</w:t>
      </w:r>
      <w:r>
        <w:rPr>
          <w:rStyle w:val="NormalCharacter"/>
        </w:rPr>
        <w:tab/>
        <w:t>4</w:t>
      </w:r>
    </w:p>
    <w:p w:rsidR="00EB47E6" w:rsidRDefault="006B5B41">
      <w:pPr>
        <w:pStyle w:val="TOC2"/>
        <w:tabs>
          <w:tab w:val="right" w:leader="dot" w:pos="9038"/>
        </w:tabs>
        <w:snapToGrid w:val="0"/>
        <w:spacing w:line="440" w:lineRule="exact"/>
        <w:rPr>
          <w:rStyle w:val="NormalCharacter"/>
          <w:color w:val="000000"/>
          <w:sz w:val="24"/>
          <w:szCs w:val="24"/>
        </w:rPr>
      </w:pPr>
      <w:r>
        <w:rPr>
          <w:rStyle w:val="a9"/>
          <w:color w:val="000000"/>
          <w:spacing w:val="12"/>
          <w:sz w:val="24"/>
          <w:szCs w:val="24"/>
          <w:u w:color="000000"/>
        </w:rPr>
        <w:t xml:space="preserve">1. </w:t>
      </w:r>
      <w:r>
        <w:rPr>
          <w:rStyle w:val="a9"/>
          <w:color w:val="000000"/>
          <w:spacing w:val="12"/>
          <w:sz w:val="24"/>
          <w:szCs w:val="24"/>
          <w:u w:color="000000"/>
        </w:rPr>
        <w:t>招标条件</w:t>
      </w:r>
      <w:r>
        <w:rPr>
          <w:rStyle w:val="NormalCharacter"/>
          <w:color w:val="000000"/>
          <w:sz w:val="24"/>
          <w:szCs w:val="24"/>
        </w:rPr>
        <w:tab/>
        <w:t>4</w:t>
      </w:r>
    </w:p>
    <w:p w:rsidR="00EB47E6" w:rsidRDefault="006B5B41">
      <w:pPr>
        <w:pStyle w:val="TOC2"/>
        <w:tabs>
          <w:tab w:val="right" w:leader="dot" w:pos="9038"/>
        </w:tabs>
        <w:snapToGrid w:val="0"/>
        <w:spacing w:line="440" w:lineRule="exact"/>
        <w:rPr>
          <w:rStyle w:val="NormalCharacter"/>
          <w:color w:val="000000"/>
          <w:sz w:val="24"/>
          <w:szCs w:val="24"/>
        </w:rPr>
      </w:pPr>
      <w:r>
        <w:rPr>
          <w:rStyle w:val="a9"/>
          <w:color w:val="000000"/>
          <w:spacing w:val="12"/>
          <w:sz w:val="24"/>
          <w:szCs w:val="24"/>
          <w:u w:color="000000"/>
        </w:rPr>
        <w:t xml:space="preserve">2. </w:t>
      </w:r>
      <w:r>
        <w:rPr>
          <w:rStyle w:val="a9"/>
          <w:color w:val="000000"/>
          <w:spacing w:val="12"/>
          <w:sz w:val="24"/>
          <w:szCs w:val="24"/>
          <w:u w:color="000000"/>
        </w:rPr>
        <w:t>项目概况与招标内容</w:t>
      </w:r>
      <w:r>
        <w:rPr>
          <w:rStyle w:val="NormalCharacter"/>
          <w:color w:val="000000"/>
          <w:sz w:val="24"/>
          <w:szCs w:val="24"/>
        </w:rPr>
        <w:tab/>
        <w:t>4</w:t>
      </w:r>
    </w:p>
    <w:p w:rsidR="00EB47E6" w:rsidRDefault="006B5B41">
      <w:pPr>
        <w:pStyle w:val="TOC2"/>
        <w:tabs>
          <w:tab w:val="right" w:leader="dot" w:pos="9038"/>
        </w:tabs>
        <w:snapToGrid w:val="0"/>
        <w:spacing w:line="440" w:lineRule="exact"/>
        <w:rPr>
          <w:rStyle w:val="NormalCharacter"/>
          <w:color w:val="000000"/>
          <w:sz w:val="24"/>
          <w:szCs w:val="24"/>
        </w:rPr>
      </w:pPr>
      <w:r>
        <w:rPr>
          <w:rStyle w:val="a9"/>
          <w:color w:val="000000"/>
          <w:spacing w:val="12"/>
          <w:sz w:val="24"/>
          <w:szCs w:val="24"/>
          <w:u w:color="000000"/>
        </w:rPr>
        <w:t xml:space="preserve">3. </w:t>
      </w:r>
      <w:r>
        <w:rPr>
          <w:rStyle w:val="a9"/>
          <w:color w:val="000000"/>
          <w:spacing w:val="12"/>
          <w:sz w:val="24"/>
          <w:szCs w:val="24"/>
          <w:u w:color="000000"/>
        </w:rPr>
        <w:t>投标人的资格要求</w:t>
      </w:r>
      <w:r>
        <w:rPr>
          <w:rStyle w:val="NormalCharacter"/>
          <w:color w:val="000000"/>
          <w:sz w:val="24"/>
          <w:szCs w:val="24"/>
        </w:rPr>
        <w:tab/>
        <w:t>6</w:t>
      </w:r>
    </w:p>
    <w:p w:rsidR="00EB47E6" w:rsidRDefault="006B5B41">
      <w:pPr>
        <w:pStyle w:val="TOC2"/>
        <w:tabs>
          <w:tab w:val="right" w:leader="dot" w:pos="9038"/>
        </w:tabs>
        <w:snapToGrid w:val="0"/>
        <w:spacing w:line="440" w:lineRule="exact"/>
        <w:rPr>
          <w:rStyle w:val="NormalCharacter"/>
          <w:color w:val="000000"/>
          <w:sz w:val="24"/>
          <w:szCs w:val="24"/>
        </w:rPr>
      </w:pPr>
      <w:r>
        <w:rPr>
          <w:rStyle w:val="a9"/>
          <w:color w:val="000000"/>
          <w:spacing w:val="12"/>
          <w:sz w:val="24"/>
          <w:szCs w:val="24"/>
          <w:u w:color="000000"/>
        </w:rPr>
        <w:t xml:space="preserve">4. </w:t>
      </w:r>
      <w:r>
        <w:rPr>
          <w:rStyle w:val="a9"/>
          <w:color w:val="000000"/>
          <w:spacing w:val="12"/>
          <w:sz w:val="24"/>
          <w:szCs w:val="24"/>
          <w:u w:color="000000"/>
        </w:rPr>
        <w:t>招标文件获取</w:t>
      </w:r>
      <w:r>
        <w:rPr>
          <w:rStyle w:val="NormalCharacter"/>
          <w:color w:val="000000"/>
          <w:sz w:val="24"/>
          <w:szCs w:val="24"/>
        </w:rPr>
        <w:tab/>
        <w:t>6</w:t>
      </w:r>
    </w:p>
    <w:p w:rsidR="00EB47E6" w:rsidRDefault="006B5B41">
      <w:pPr>
        <w:pStyle w:val="TOC2"/>
        <w:tabs>
          <w:tab w:val="right" w:leader="dot" w:pos="9038"/>
        </w:tabs>
        <w:snapToGrid w:val="0"/>
        <w:spacing w:line="440" w:lineRule="exact"/>
        <w:rPr>
          <w:rStyle w:val="NormalCharacter"/>
          <w:color w:val="000000"/>
          <w:sz w:val="24"/>
          <w:szCs w:val="24"/>
        </w:rPr>
      </w:pPr>
      <w:r>
        <w:rPr>
          <w:rStyle w:val="a9"/>
          <w:color w:val="000000"/>
          <w:spacing w:val="12"/>
          <w:sz w:val="24"/>
          <w:szCs w:val="24"/>
          <w:u w:color="000000"/>
        </w:rPr>
        <w:t xml:space="preserve">5. </w:t>
      </w:r>
      <w:r>
        <w:rPr>
          <w:rStyle w:val="a9"/>
          <w:color w:val="000000"/>
          <w:spacing w:val="12"/>
          <w:sz w:val="24"/>
          <w:szCs w:val="24"/>
          <w:u w:color="000000"/>
        </w:rPr>
        <w:t>投标文件的递交</w:t>
      </w:r>
      <w:r>
        <w:rPr>
          <w:rStyle w:val="NormalCharacter"/>
          <w:color w:val="000000"/>
          <w:sz w:val="24"/>
          <w:szCs w:val="24"/>
        </w:rPr>
        <w:tab/>
        <w:t>6</w:t>
      </w:r>
    </w:p>
    <w:p w:rsidR="00EB47E6" w:rsidRDefault="006B5B41">
      <w:pPr>
        <w:pStyle w:val="TOC2"/>
        <w:tabs>
          <w:tab w:val="right" w:leader="dot" w:pos="9038"/>
        </w:tabs>
        <w:snapToGrid w:val="0"/>
        <w:spacing w:line="440" w:lineRule="exact"/>
        <w:rPr>
          <w:rStyle w:val="NormalCharacter"/>
          <w:color w:val="000000"/>
          <w:sz w:val="24"/>
          <w:szCs w:val="24"/>
        </w:rPr>
      </w:pPr>
      <w:r>
        <w:rPr>
          <w:rStyle w:val="a9"/>
          <w:color w:val="000000"/>
          <w:spacing w:val="12"/>
          <w:sz w:val="24"/>
          <w:szCs w:val="24"/>
          <w:u w:color="000000"/>
        </w:rPr>
        <w:t xml:space="preserve">6. </w:t>
      </w:r>
      <w:r>
        <w:rPr>
          <w:rStyle w:val="a9"/>
          <w:color w:val="000000"/>
          <w:spacing w:val="12"/>
          <w:sz w:val="24"/>
          <w:szCs w:val="24"/>
          <w:u w:color="000000"/>
        </w:rPr>
        <w:t>发布公告的媒介</w:t>
      </w:r>
      <w:r>
        <w:rPr>
          <w:rStyle w:val="NormalCharacter"/>
          <w:color w:val="000000"/>
          <w:sz w:val="24"/>
          <w:szCs w:val="24"/>
        </w:rPr>
        <w:tab/>
        <w:t>7</w:t>
      </w:r>
    </w:p>
    <w:p w:rsidR="00EB47E6" w:rsidRDefault="006B5B41">
      <w:pPr>
        <w:pStyle w:val="TOC2"/>
        <w:tabs>
          <w:tab w:val="right" w:leader="dot" w:pos="9038"/>
        </w:tabs>
        <w:snapToGrid w:val="0"/>
        <w:spacing w:line="440" w:lineRule="exact"/>
        <w:rPr>
          <w:rStyle w:val="NormalCharacter"/>
          <w:color w:val="000000"/>
          <w:sz w:val="24"/>
          <w:szCs w:val="24"/>
        </w:rPr>
      </w:pPr>
      <w:r>
        <w:rPr>
          <w:rStyle w:val="a9"/>
          <w:color w:val="000000"/>
          <w:spacing w:val="12"/>
          <w:sz w:val="24"/>
          <w:szCs w:val="24"/>
          <w:u w:color="000000"/>
        </w:rPr>
        <w:t xml:space="preserve">7. </w:t>
      </w:r>
      <w:r>
        <w:rPr>
          <w:rStyle w:val="a9"/>
          <w:color w:val="000000"/>
          <w:spacing w:val="12"/>
          <w:sz w:val="24"/>
          <w:szCs w:val="24"/>
          <w:u w:color="000000"/>
        </w:rPr>
        <w:t>联系方式</w:t>
      </w:r>
      <w:r>
        <w:rPr>
          <w:rStyle w:val="NormalCharacter"/>
          <w:color w:val="000000"/>
          <w:sz w:val="24"/>
          <w:szCs w:val="24"/>
        </w:rPr>
        <w:tab/>
        <w:t>7</w:t>
      </w:r>
    </w:p>
    <w:p w:rsidR="00EB47E6" w:rsidRDefault="006B5B41">
      <w:pPr>
        <w:pStyle w:val="TOC1"/>
        <w:tabs>
          <w:tab w:val="left" w:pos="851"/>
          <w:tab w:val="right" w:leader="dot" w:pos="9072"/>
        </w:tabs>
        <w:snapToGrid w:val="0"/>
        <w:spacing w:line="440" w:lineRule="exact"/>
        <w:rPr>
          <w:rStyle w:val="NormalCharacter"/>
          <w:caps w:val="0"/>
        </w:rPr>
      </w:pPr>
      <w:r>
        <w:rPr>
          <w:rStyle w:val="a9"/>
          <w:color w:val="000000"/>
          <w:u w:color="000000"/>
        </w:rPr>
        <w:t>第二章</w:t>
      </w:r>
      <w:r>
        <w:rPr>
          <w:rStyle w:val="a9"/>
          <w:color w:val="000000"/>
          <w:u w:color="000000"/>
        </w:rPr>
        <w:t xml:space="preserve">  </w:t>
      </w:r>
      <w:r>
        <w:rPr>
          <w:rStyle w:val="a9"/>
          <w:color w:val="000000"/>
          <w:u w:color="000000"/>
        </w:rPr>
        <w:t>投标人须知</w:t>
      </w:r>
      <w:r>
        <w:rPr>
          <w:rStyle w:val="NormalCharacter"/>
        </w:rPr>
        <w:tab/>
        <w:t>8</w:t>
      </w:r>
    </w:p>
    <w:p w:rsidR="00EB47E6" w:rsidRDefault="006B5B41">
      <w:pPr>
        <w:pStyle w:val="TOC2"/>
        <w:tabs>
          <w:tab w:val="right" w:leader="dot" w:pos="9038"/>
        </w:tabs>
        <w:snapToGrid w:val="0"/>
        <w:spacing w:line="440" w:lineRule="exact"/>
        <w:rPr>
          <w:rStyle w:val="NormalCharacter"/>
          <w:color w:val="000000"/>
          <w:sz w:val="24"/>
          <w:szCs w:val="24"/>
        </w:rPr>
      </w:pPr>
      <w:r>
        <w:rPr>
          <w:rStyle w:val="a9"/>
          <w:color w:val="000000"/>
          <w:spacing w:val="12"/>
          <w:sz w:val="24"/>
          <w:szCs w:val="24"/>
          <w:u w:color="000000"/>
        </w:rPr>
        <w:t>投标人须知前附表</w:t>
      </w:r>
      <w:r>
        <w:rPr>
          <w:rStyle w:val="NormalCharacter"/>
          <w:color w:val="000000"/>
          <w:sz w:val="24"/>
          <w:szCs w:val="24"/>
        </w:rPr>
        <w:tab/>
        <w:t>8</w:t>
      </w:r>
    </w:p>
    <w:p w:rsidR="00EB47E6" w:rsidRDefault="006B5B41">
      <w:pPr>
        <w:pStyle w:val="TOC2"/>
        <w:tabs>
          <w:tab w:val="right" w:leader="dot" w:pos="9038"/>
        </w:tabs>
        <w:snapToGrid w:val="0"/>
        <w:spacing w:line="440" w:lineRule="exact"/>
        <w:rPr>
          <w:rStyle w:val="NormalCharacter"/>
          <w:color w:val="000000"/>
          <w:sz w:val="24"/>
          <w:szCs w:val="24"/>
        </w:rPr>
      </w:pPr>
      <w:r>
        <w:rPr>
          <w:rStyle w:val="a9"/>
          <w:color w:val="000000"/>
          <w:sz w:val="24"/>
          <w:szCs w:val="24"/>
          <w:u w:color="000000"/>
        </w:rPr>
        <w:t xml:space="preserve">1. </w:t>
      </w:r>
      <w:r>
        <w:rPr>
          <w:rStyle w:val="a9"/>
          <w:color w:val="000000"/>
          <w:sz w:val="24"/>
          <w:szCs w:val="24"/>
          <w:u w:color="000000"/>
        </w:rPr>
        <w:t>总则</w:t>
      </w:r>
      <w:r>
        <w:rPr>
          <w:rStyle w:val="NormalCharacter"/>
          <w:color w:val="000000"/>
          <w:sz w:val="24"/>
          <w:szCs w:val="24"/>
        </w:rPr>
        <w:tab/>
        <w:t>10</w:t>
      </w:r>
    </w:p>
    <w:p w:rsidR="00EB47E6" w:rsidRDefault="006B5B41">
      <w:pPr>
        <w:pStyle w:val="TOC2"/>
        <w:tabs>
          <w:tab w:val="right" w:leader="dot" w:pos="9038"/>
        </w:tabs>
        <w:snapToGrid w:val="0"/>
        <w:spacing w:line="440" w:lineRule="exact"/>
        <w:rPr>
          <w:rStyle w:val="NormalCharacter"/>
          <w:color w:val="000000"/>
          <w:sz w:val="24"/>
          <w:szCs w:val="24"/>
        </w:rPr>
      </w:pPr>
      <w:r>
        <w:rPr>
          <w:rStyle w:val="a9"/>
          <w:color w:val="000000"/>
          <w:sz w:val="24"/>
          <w:szCs w:val="24"/>
          <w:u w:color="000000"/>
        </w:rPr>
        <w:t xml:space="preserve">2. </w:t>
      </w:r>
      <w:r>
        <w:rPr>
          <w:rStyle w:val="a9"/>
          <w:color w:val="000000"/>
          <w:sz w:val="24"/>
          <w:szCs w:val="24"/>
          <w:u w:color="000000"/>
        </w:rPr>
        <w:t>招标文件</w:t>
      </w:r>
      <w:r>
        <w:rPr>
          <w:rStyle w:val="NormalCharacter"/>
          <w:color w:val="000000"/>
          <w:sz w:val="24"/>
          <w:szCs w:val="24"/>
        </w:rPr>
        <w:tab/>
        <w:t>11</w:t>
      </w:r>
    </w:p>
    <w:p w:rsidR="00EB47E6" w:rsidRDefault="006B5B41">
      <w:pPr>
        <w:pStyle w:val="TOC2"/>
        <w:tabs>
          <w:tab w:val="right" w:leader="dot" w:pos="9038"/>
        </w:tabs>
        <w:snapToGrid w:val="0"/>
        <w:spacing w:line="440" w:lineRule="exact"/>
        <w:rPr>
          <w:rStyle w:val="NormalCharacter"/>
          <w:color w:val="000000"/>
          <w:sz w:val="24"/>
          <w:szCs w:val="24"/>
        </w:rPr>
      </w:pPr>
      <w:r>
        <w:rPr>
          <w:rStyle w:val="a9"/>
          <w:color w:val="000000"/>
          <w:sz w:val="24"/>
          <w:szCs w:val="24"/>
          <w:u w:color="000000"/>
        </w:rPr>
        <w:t xml:space="preserve">3. </w:t>
      </w:r>
      <w:r>
        <w:rPr>
          <w:rStyle w:val="a9"/>
          <w:color w:val="000000"/>
          <w:sz w:val="24"/>
          <w:szCs w:val="24"/>
          <w:u w:color="000000"/>
        </w:rPr>
        <w:t>投标文件</w:t>
      </w:r>
      <w:r>
        <w:rPr>
          <w:rStyle w:val="NormalCharacter"/>
          <w:color w:val="000000"/>
          <w:sz w:val="24"/>
          <w:szCs w:val="24"/>
        </w:rPr>
        <w:tab/>
        <w:t>11</w:t>
      </w:r>
    </w:p>
    <w:p w:rsidR="00EB47E6" w:rsidRDefault="006B5B41">
      <w:pPr>
        <w:pStyle w:val="TOC2"/>
        <w:tabs>
          <w:tab w:val="right" w:leader="dot" w:pos="9038"/>
        </w:tabs>
        <w:snapToGrid w:val="0"/>
        <w:spacing w:line="440" w:lineRule="exact"/>
        <w:rPr>
          <w:rStyle w:val="NormalCharacter"/>
          <w:color w:val="000000"/>
          <w:sz w:val="24"/>
          <w:szCs w:val="24"/>
        </w:rPr>
      </w:pPr>
      <w:r>
        <w:rPr>
          <w:rStyle w:val="a9"/>
          <w:color w:val="000000"/>
          <w:sz w:val="24"/>
          <w:szCs w:val="24"/>
          <w:u w:color="000000"/>
        </w:rPr>
        <w:t xml:space="preserve">10. </w:t>
      </w:r>
      <w:r>
        <w:rPr>
          <w:rStyle w:val="a9"/>
          <w:color w:val="000000"/>
          <w:sz w:val="24"/>
          <w:szCs w:val="24"/>
          <w:u w:color="000000"/>
        </w:rPr>
        <w:t>需要补充的其他内容</w:t>
      </w:r>
      <w:r>
        <w:rPr>
          <w:rStyle w:val="NormalCharacter"/>
          <w:color w:val="000000"/>
          <w:sz w:val="24"/>
          <w:szCs w:val="24"/>
        </w:rPr>
        <w:tab/>
      </w:r>
      <w:r>
        <w:rPr>
          <w:rStyle w:val="NormalCharacter"/>
        </w:rPr>
        <w:t>错误！未定义书签。</w:t>
      </w:r>
    </w:p>
    <w:p w:rsidR="00EB47E6" w:rsidRDefault="006B5B41">
      <w:pPr>
        <w:pStyle w:val="TOC1"/>
        <w:tabs>
          <w:tab w:val="left" w:pos="851"/>
          <w:tab w:val="right" w:leader="dot" w:pos="9072"/>
        </w:tabs>
        <w:snapToGrid w:val="0"/>
        <w:spacing w:line="440" w:lineRule="exact"/>
        <w:rPr>
          <w:rStyle w:val="NormalCharacter"/>
          <w:caps w:val="0"/>
        </w:rPr>
      </w:pPr>
      <w:r>
        <w:rPr>
          <w:rStyle w:val="a9"/>
          <w:color w:val="000000"/>
          <w:u w:color="000000"/>
        </w:rPr>
        <w:t>第三章</w:t>
      </w:r>
      <w:r>
        <w:rPr>
          <w:rStyle w:val="a9"/>
          <w:color w:val="000000"/>
          <w:u w:color="000000"/>
        </w:rPr>
        <w:t xml:space="preserve">  </w:t>
      </w:r>
      <w:r>
        <w:rPr>
          <w:rStyle w:val="a9"/>
          <w:color w:val="000000"/>
          <w:u w:color="000000"/>
        </w:rPr>
        <w:t>技术规格和要求</w:t>
      </w:r>
      <w:r>
        <w:rPr>
          <w:rStyle w:val="NormalCharacter"/>
        </w:rPr>
        <w:tab/>
        <w:t>13</w:t>
      </w:r>
    </w:p>
    <w:p w:rsidR="00EB47E6" w:rsidRDefault="006B5B41">
      <w:pPr>
        <w:pStyle w:val="TOC1"/>
        <w:tabs>
          <w:tab w:val="left" w:pos="851"/>
          <w:tab w:val="right" w:leader="dot" w:pos="9072"/>
        </w:tabs>
        <w:snapToGrid w:val="0"/>
        <w:spacing w:line="440" w:lineRule="exact"/>
        <w:rPr>
          <w:rStyle w:val="NormalCharacter"/>
          <w:caps w:val="0"/>
        </w:rPr>
      </w:pPr>
      <w:r>
        <w:rPr>
          <w:rStyle w:val="a9"/>
          <w:color w:val="000000"/>
          <w:u w:color="000000"/>
        </w:rPr>
        <w:t>一、应遵循的主要标准</w:t>
      </w:r>
      <w:r>
        <w:rPr>
          <w:rStyle w:val="NormalCharacter"/>
        </w:rPr>
        <w:tab/>
        <w:t>13</w:t>
      </w:r>
    </w:p>
    <w:p w:rsidR="00EB47E6" w:rsidRDefault="006B5B41">
      <w:pPr>
        <w:pStyle w:val="TOC1"/>
        <w:tabs>
          <w:tab w:val="left" w:pos="851"/>
          <w:tab w:val="right" w:leader="dot" w:pos="9072"/>
        </w:tabs>
        <w:snapToGrid w:val="0"/>
        <w:spacing w:line="440" w:lineRule="exact"/>
        <w:rPr>
          <w:rStyle w:val="NormalCharacter"/>
          <w:caps w:val="0"/>
        </w:rPr>
      </w:pPr>
      <w:r>
        <w:rPr>
          <w:rStyle w:val="a9"/>
          <w:color w:val="000000"/>
          <w:u w:color="000000"/>
        </w:rPr>
        <w:t>二、技术要求</w:t>
      </w:r>
      <w:r>
        <w:rPr>
          <w:rStyle w:val="NormalCharacter"/>
        </w:rPr>
        <w:tab/>
        <w:t>17</w:t>
      </w:r>
    </w:p>
    <w:p w:rsidR="00EB47E6" w:rsidRDefault="006B5B41">
      <w:pPr>
        <w:pStyle w:val="TOC1"/>
        <w:tabs>
          <w:tab w:val="left" w:pos="851"/>
          <w:tab w:val="right" w:leader="dot" w:pos="9072"/>
        </w:tabs>
        <w:snapToGrid w:val="0"/>
        <w:spacing w:line="440" w:lineRule="exact"/>
        <w:rPr>
          <w:rStyle w:val="NormalCharacter"/>
          <w:caps w:val="0"/>
        </w:rPr>
      </w:pPr>
      <w:r>
        <w:rPr>
          <w:rStyle w:val="a9"/>
          <w:color w:val="000000"/>
          <w:u w:color="000000"/>
        </w:rPr>
        <w:t>第</w:t>
      </w:r>
      <w:r>
        <w:rPr>
          <w:rStyle w:val="a9"/>
          <w:color w:val="000000"/>
          <w:u w:color="000000"/>
        </w:rPr>
        <w:t>四</w:t>
      </w:r>
      <w:r>
        <w:rPr>
          <w:rStyle w:val="a9"/>
          <w:color w:val="000000"/>
          <w:u w:color="000000"/>
        </w:rPr>
        <w:t>章</w:t>
      </w:r>
      <w:r>
        <w:rPr>
          <w:rStyle w:val="a9"/>
          <w:color w:val="000000"/>
          <w:u w:color="000000"/>
        </w:rPr>
        <w:t xml:space="preserve">  </w:t>
      </w:r>
      <w:r>
        <w:rPr>
          <w:rStyle w:val="a9"/>
          <w:color w:val="000000"/>
          <w:u w:color="000000"/>
        </w:rPr>
        <w:t>投标文件格式</w:t>
      </w:r>
      <w:r>
        <w:rPr>
          <w:rStyle w:val="NormalCharacter"/>
        </w:rPr>
        <w:tab/>
        <w:t>34</w:t>
      </w:r>
    </w:p>
    <w:p w:rsidR="00EB47E6" w:rsidRDefault="006B5B41">
      <w:pPr>
        <w:pStyle w:val="TOC2"/>
        <w:tabs>
          <w:tab w:val="right" w:leader="dot" w:pos="9038"/>
        </w:tabs>
        <w:snapToGrid w:val="0"/>
        <w:spacing w:line="440" w:lineRule="exact"/>
        <w:rPr>
          <w:rStyle w:val="NormalCharacter"/>
          <w:color w:val="000000"/>
          <w:sz w:val="24"/>
          <w:szCs w:val="24"/>
        </w:rPr>
      </w:pPr>
      <w:r>
        <w:rPr>
          <w:rStyle w:val="a9"/>
          <w:color w:val="000000"/>
          <w:sz w:val="24"/>
          <w:szCs w:val="24"/>
          <w:u w:color="000000"/>
        </w:rPr>
        <w:lastRenderedPageBreak/>
        <w:t>目</w:t>
      </w:r>
      <w:r>
        <w:rPr>
          <w:rStyle w:val="a9"/>
          <w:color w:val="000000"/>
          <w:sz w:val="24"/>
          <w:szCs w:val="24"/>
          <w:u w:color="000000"/>
        </w:rPr>
        <w:t xml:space="preserve">    </w:t>
      </w:r>
      <w:r>
        <w:rPr>
          <w:rStyle w:val="a9"/>
          <w:color w:val="000000"/>
          <w:sz w:val="24"/>
          <w:szCs w:val="24"/>
          <w:u w:color="000000"/>
        </w:rPr>
        <w:t>录</w:t>
      </w:r>
      <w:r>
        <w:rPr>
          <w:rStyle w:val="NormalCharacter"/>
          <w:color w:val="000000"/>
          <w:sz w:val="24"/>
          <w:szCs w:val="24"/>
        </w:rPr>
        <w:tab/>
        <w:t>36</w:t>
      </w:r>
    </w:p>
    <w:p w:rsidR="00EB47E6" w:rsidRDefault="006B5B41">
      <w:pPr>
        <w:pStyle w:val="TOC2"/>
        <w:tabs>
          <w:tab w:val="right" w:leader="dot" w:pos="9038"/>
        </w:tabs>
        <w:snapToGrid w:val="0"/>
        <w:spacing w:line="440" w:lineRule="exact"/>
        <w:rPr>
          <w:rStyle w:val="NormalCharacter"/>
          <w:color w:val="000000"/>
          <w:sz w:val="24"/>
          <w:szCs w:val="24"/>
        </w:rPr>
      </w:pPr>
      <w:r>
        <w:rPr>
          <w:rStyle w:val="a9"/>
          <w:color w:val="000000"/>
          <w:spacing w:val="12"/>
          <w:sz w:val="24"/>
          <w:szCs w:val="24"/>
          <w:u w:color="000000"/>
        </w:rPr>
        <w:t xml:space="preserve">7.1 </w:t>
      </w:r>
      <w:r>
        <w:rPr>
          <w:rStyle w:val="a9"/>
          <w:color w:val="000000"/>
          <w:spacing w:val="12"/>
          <w:sz w:val="24"/>
          <w:szCs w:val="24"/>
          <w:u w:color="000000"/>
        </w:rPr>
        <w:t>投标函</w:t>
      </w:r>
      <w:r>
        <w:rPr>
          <w:rStyle w:val="NormalCharacter"/>
          <w:color w:val="000000"/>
          <w:sz w:val="24"/>
          <w:szCs w:val="24"/>
        </w:rPr>
        <w:tab/>
        <w:t>37</w:t>
      </w:r>
    </w:p>
    <w:p w:rsidR="00EB47E6" w:rsidRDefault="006B5B41">
      <w:pPr>
        <w:pStyle w:val="TOC2"/>
        <w:tabs>
          <w:tab w:val="right" w:leader="dot" w:pos="9038"/>
        </w:tabs>
        <w:snapToGrid w:val="0"/>
        <w:spacing w:line="440" w:lineRule="exact"/>
        <w:rPr>
          <w:rStyle w:val="NormalCharacter"/>
          <w:color w:val="000000"/>
          <w:sz w:val="24"/>
          <w:szCs w:val="24"/>
        </w:rPr>
      </w:pPr>
      <w:r>
        <w:rPr>
          <w:rStyle w:val="a9"/>
          <w:color w:val="000000"/>
          <w:spacing w:val="12"/>
          <w:sz w:val="24"/>
          <w:szCs w:val="24"/>
          <w:u w:color="000000"/>
        </w:rPr>
        <w:t xml:space="preserve">7.2 </w:t>
      </w:r>
      <w:r>
        <w:rPr>
          <w:rStyle w:val="a9"/>
          <w:color w:val="000000"/>
          <w:spacing w:val="12"/>
          <w:sz w:val="24"/>
          <w:szCs w:val="24"/>
          <w:u w:color="000000"/>
        </w:rPr>
        <w:t>投标一览表</w:t>
      </w:r>
      <w:r>
        <w:rPr>
          <w:rStyle w:val="NormalCharacter"/>
          <w:color w:val="000000"/>
          <w:sz w:val="24"/>
          <w:szCs w:val="24"/>
        </w:rPr>
        <w:tab/>
        <w:t>38</w:t>
      </w:r>
    </w:p>
    <w:p w:rsidR="00EB47E6" w:rsidRDefault="006B5B41">
      <w:pPr>
        <w:pStyle w:val="TOC2"/>
        <w:tabs>
          <w:tab w:val="right" w:leader="dot" w:pos="9038"/>
        </w:tabs>
        <w:snapToGrid w:val="0"/>
        <w:spacing w:line="440" w:lineRule="exact"/>
        <w:rPr>
          <w:rStyle w:val="NormalCharacter"/>
          <w:color w:val="000000"/>
          <w:sz w:val="24"/>
          <w:szCs w:val="24"/>
        </w:rPr>
      </w:pPr>
      <w:r>
        <w:rPr>
          <w:rStyle w:val="a9"/>
          <w:color w:val="000000"/>
          <w:spacing w:val="12"/>
          <w:sz w:val="24"/>
          <w:szCs w:val="24"/>
          <w:u w:color="000000"/>
        </w:rPr>
        <w:t xml:space="preserve">7.3 </w:t>
      </w:r>
      <w:r>
        <w:rPr>
          <w:rStyle w:val="a9"/>
          <w:color w:val="000000"/>
          <w:spacing w:val="12"/>
          <w:sz w:val="24"/>
          <w:szCs w:val="24"/>
          <w:u w:color="000000"/>
        </w:rPr>
        <w:t>投标分项报价表</w:t>
      </w:r>
      <w:r>
        <w:rPr>
          <w:rStyle w:val="NormalCharacter"/>
          <w:color w:val="000000"/>
          <w:sz w:val="24"/>
          <w:szCs w:val="24"/>
        </w:rPr>
        <w:tab/>
        <w:t>39</w:t>
      </w:r>
    </w:p>
    <w:p w:rsidR="00EB47E6" w:rsidRDefault="006B5B41">
      <w:pPr>
        <w:pStyle w:val="TOC2"/>
        <w:tabs>
          <w:tab w:val="right" w:leader="dot" w:pos="9038"/>
        </w:tabs>
        <w:snapToGrid w:val="0"/>
        <w:spacing w:line="440" w:lineRule="exact"/>
        <w:rPr>
          <w:rStyle w:val="NormalCharacter"/>
          <w:color w:val="000000"/>
          <w:sz w:val="24"/>
          <w:szCs w:val="24"/>
        </w:rPr>
      </w:pPr>
      <w:r>
        <w:rPr>
          <w:rStyle w:val="a9"/>
          <w:color w:val="000000"/>
          <w:spacing w:val="12"/>
          <w:sz w:val="24"/>
          <w:szCs w:val="24"/>
          <w:u w:color="000000"/>
        </w:rPr>
        <w:t xml:space="preserve">7.4 </w:t>
      </w:r>
      <w:r>
        <w:rPr>
          <w:rStyle w:val="a9"/>
          <w:color w:val="000000"/>
          <w:spacing w:val="12"/>
          <w:sz w:val="24"/>
          <w:szCs w:val="24"/>
          <w:u w:color="000000"/>
        </w:rPr>
        <w:t>法定代表人身份证明</w:t>
      </w:r>
      <w:r>
        <w:rPr>
          <w:rStyle w:val="NormalCharacter"/>
          <w:color w:val="000000"/>
          <w:sz w:val="24"/>
          <w:szCs w:val="24"/>
        </w:rPr>
        <w:tab/>
        <w:t>42</w:t>
      </w:r>
    </w:p>
    <w:p w:rsidR="00EB47E6" w:rsidRDefault="006B5B41">
      <w:pPr>
        <w:pStyle w:val="TOC2"/>
        <w:tabs>
          <w:tab w:val="right" w:leader="dot" w:pos="9038"/>
        </w:tabs>
        <w:snapToGrid w:val="0"/>
        <w:spacing w:line="440" w:lineRule="exact"/>
        <w:rPr>
          <w:rStyle w:val="NormalCharacter"/>
          <w:color w:val="000000"/>
          <w:sz w:val="24"/>
          <w:szCs w:val="24"/>
        </w:rPr>
      </w:pPr>
      <w:r>
        <w:rPr>
          <w:rStyle w:val="a9"/>
          <w:color w:val="000000"/>
          <w:spacing w:val="12"/>
          <w:sz w:val="24"/>
          <w:szCs w:val="24"/>
          <w:u w:color="000000"/>
        </w:rPr>
        <w:t xml:space="preserve">7.4 </w:t>
      </w:r>
      <w:r>
        <w:rPr>
          <w:rStyle w:val="a9"/>
          <w:color w:val="000000"/>
          <w:spacing w:val="12"/>
          <w:sz w:val="24"/>
          <w:szCs w:val="24"/>
          <w:u w:color="000000"/>
        </w:rPr>
        <w:t>法定代表人授权委托书</w:t>
      </w:r>
      <w:r>
        <w:rPr>
          <w:rStyle w:val="NormalCharacter"/>
          <w:color w:val="000000"/>
          <w:sz w:val="24"/>
          <w:szCs w:val="24"/>
        </w:rPr>
        <w:tab/>
        <w:t>43</w:t>
      </w:r>
    </w:p>
    <w:p w:rsidR="00EB47E6" w:rsidRDefault="006B5B41">
      <w:pPr>
        <w:pStyle w:val="TOC2"/>
        <w:tabs>
          <w:tab w:val="right" w:leader="dot" w:pos="9038"/>
        </w:tabs>
        <w:snapToGrid w:val="0"/>
        <w:spacing w:line="440" w:lineRule="exact"/>
        <w:rPr>
          <w:rStyle w:val="NormalCharacter"/>
          <w:color w:val="000000"/>
          <w:sz w:val="24"/>
          <w:szCs w:val="24"/>
        </w:rPr>
      </w:pPr>
      <w:r>
        <w:rPr>
          <w:rStyle w:val="a9"/>
          <w:color w:val="000000"/>
          <w:spacing w:val="12"/>
          <w:sz w:val="24"/>
          <w:szCs w:val="24"/>
          <w:u w:color="000000"/>
        </w:rPr>
        <w:t xml:space="preserve">7.5 </w:t>
      </w:r>
      <w:r>
        <w:rPr>
          <w:rStyle w:val="a9"/>
          <w:color w:val="000000"/>
          <w:spacing w:val="12"/>
          <w:sz w:val="24"/>
          <w:szCs w:val="24"/>
          <w:u w:color="000000"/>
        </w:rPr>
        <w:t>投标保证金</w:t>
      </w:r>
      <w:r>
        <w:rPr>
          <w:rStyle w:val="NormalCharacter"/>
          <w:color w:val="000000"/>
          <w:sz w:val="24"/>
          <w:szCs w:val="24"/>
        </w:rPr>
        <w:tab/>
        <w:t>44</w:t>
      </w:r>
    </w:p>
    <w:p w:rsidR="00EB47E6" w:rsidRDefault="006B5B41">
      <w:pPr>
        <w:pStyle w:val="TOC2"/>
        <w:tabs>
          <w:tab w:val="right" w:leader="dot" w:pos="9038"/>
        </w:tabs>
        <w:snapToGrid w:val="0"/>
        <w:spacing w:line="440" w:lineRule="exact"/>
        <w:rPr>
          <w:rStyle w:val="NormalCharacter"/>
          <w:color w:val="000000"/>
          <w:sz w:val="24"/>
          <w:szCs w:val="24"/>
        </w:rPr>
      </w:pPr>
      <w:r>
        <w:rPr>
          <w:rStyle w:val="a9"/>
          <w:color w:val="000000"/>
          <w:spacing w:val="12"/>
          <w:sz w:val="24"/>
          <w:szCs w:val="24"/>
          <w:u w:color="000000"/>
        </w:rPr>
        <w:t xml:space="preserve">7.6 </w:t>
      </w:r>
      <w:r>
        <w:rPr>
          <w:rStyle w:val="a9"/>
          <w:color w:val="000000"/>
          <w:spacing w:val="12"/>
          <w:sz w:val="24"/>
          <w:szCs w:val="24"/>
          <w:u w:color="000000"/>
        </w:rPr>
        <w:t>合同条款响应</w:t>
      </w:r>
      <w:r>
        <w:rPr>
          <w:rStyle w:val="a9"/>
          <w:color w:val="000000"/>
          <w:spacing w:val="12"/>
          <w:sz w:val="24"/>
          <w:szCs w:val="24"/>
          <w:u w:color="000000"/>
        </w:rPr>
        <w:t>/</w:t>
      </w:r>
      <w:r>
        <w:rPr>
          <w:rStyle w:val="a9"/>
          <w:color w:val="000000"/>
          <w:spacing w:val="12"/>
          <w:sz w:val="24"/>
          <w:szCs w:val="24"/>
          <w:u w:color="000000"/>
        </w:rPr>
        <w:t>偏离表</w:t>
      </w:r>
      <w:r>
        <w:rPr>
          <w:rStyle w:val="NormalCharacter"/>
          <w:color w:val="000000"/>
          <w:sz w:val="24"/>
          <w:szCs w:val="24"/>
        </w:rPr>
        <w:tab/>
        <w:t>45</w:t>
      </w:r>
    </w:p>
    <w:p w:rsidR="00EB47E6" w:rsidRDefault="006B5B41">
      <w:pPr>
        <w:pStyle w:val="TOC2"/>
        <w:tabs>
          <w:tab w:val="right" w:leader="dot" w:pos="9038"/>
        </w:tabs>
        <w:snapToGrid w:val="0"/>
        <w:spacing w:line="440" w:lineRule="exact"/>
        <w:rPr>
          <w:rStyle w:val="NormalCharacter"/>
          <w:color w:val="000000"/>
          <w:sz w:val="24"/>
          <w:szCs w:val="24"/>
        </w:rPr>
      </w:pPr>
      <w:r>
        <w:rPr>
          <w:rStyle w:val="a9"/>
          <w:color w:val="000000"/>
          <w:spacing w:val="12"/>
          <w:sz w:val="24"/>
          <w:szCs w:val="24"/>
          <w:u w:color="000000"/>
        </w:rPr>
        <w:t xml:space="preserve">7.7 </w:t>
      </w:r>
      <w:r>
        <w:rPr>
          <w:rStyle w:val="a9"/>
          <w:color w:val="000000"/>
          <w:spacing w:val="12"/>
          <w:sz w:val="24"/>
          <w:szCs w:val="24"/>
          <w:u w:color="000000"/>
        </w:rPr>
        <w:t>技术规格和要求响应</w:t>
      </w:r>
      <w:r>
        <w:rPr>
          <w:rStyle w:val="a9"/>
          <w:color w:val="000000"/>
          <w:spacing w:val="12"/>
          <w:sz w:val="24"/>
          <w:szCs w:val="24"/>
          <w:u w:color="000000"/>
        </w:rPr>
        <w:t>/</w:t>
      </w:r>
      <w:r>
        <w:rPr>
          <w:rStyle w:val="a9"/>
          <w:color w:val="000000"/>
          <w:spacing w:val="12"/>
          <w:sz w:val="24"/>
          <w:szCs w:val="24"/>
          <w:u w:color="000000"/>
        </w:rPr>
        <w:t>偏离表</w:t>
      </w:r>
      <w:r>
        <w:rPr>
          <w:rStyle w:val="NormalCharacter"/>
          <w:color w:val="000000"/>
          <w:sz w:val="24"/>
          <w:szCs w:val="24"/>
        </w:rPr>
        <w:tab/>
        <w:t>46</w:t>
      </w:r>
    </w:p>
    <w:p w:rsidR="00EB47E6" w:rsidRDefault="006B5B41">
      <w:pPr>
        <w:pStyle w:val="TOC2"/>
        <w:tabs>
          <w:tab w:val="right" w:leader="dot" w:pos="9038"/>
        </w:tabs>
        <w:snapToGrid w:val="0"/>
        <w:spacing w:line="440" w:lineRule="exact"/>
        <w:rPr>
          <w:rStyle w:val="NormalCharacter"/>
          <w:color w:val="000000"/>
          <w:sz w:val="24"/>
          <w:szCs w:val="24"/>
        </w:rPr>
      </w:pPr>
      <w:r>
        <w:rPr>
          <w:rStyle w:val="a9"/>
          <w:color w:val="000000"/>
          <w:spacing w:val="12"/>
          <w:sz w:val="24"/>
          <w:szCs w:val="24"/>
          <w:u w:color="000000"/>
        </w:rPr>
        <w:t xml:space="preserve">7.8 </w:t>
      </w:r>
      <w:r>
        <w:rPr>
          <w:rStyle w:val="a9"/>
          <w:color w:val="000000"/>
          <w:spacing w:val="12"/>
          <w:sz w:val="24"/>
          <w:szCs w:val="24"/>
          <w:u w:color="000000"/>
        </w:rPr>
        <w:t>技术性能、参数的详细描述</w:t>
      </w:r>
      <w:r>
        <w:rPr>
          <w:rStyle w:val="NormalCharacter"/>
          <w:color w:val="000000"/>
          <w:sz w:val="24"/>
          <w:szCs w:val="24"/>
        </w:rPr>
        <w:tab/>
        <w:t>47</w:t>
      </w:r>
    </w:p>
    <w:p w:rsidR="00EB47E6" w:rsidRDefault="006B5B41">
      <w:pPr>
        <w:pStyle w:val="TOC2"/>
        <w:tabs>
          <w:tab w:val="right" w:leader="dot" w:pos="9038"/>
        </w:tabs>
        <w:snapToGrid w:val="0"/>
        <w:spacing w:line="440" w:lineRule="exact"/>
        <w:rPr>
          <w:rStyle w:val="NormalCharacter"/>
          <w:color w:val="000000"/>
          <w:sz w:val="24"/>
          <w:szCs w:val="24"/>
        </w:rPr>
      </w:pPr>
      <w:r>
        <w:rPr>
          <w:rStyle w:val="a9"/>
          <w:color w:val="000000"/>
          <w:spacing w:val="12"/>
          <w:sz w:val="24"/>
          <w:szCs w:val="24"/>
          <w:u w:color="000000"/>
        </w:rPr>
        <w:t xml:space="preserve">7.9 </w:t>
      </w:r>
      <w:r>
        <w:rPr>
          <w:rStyle w:val="a9"/>
          <w:color w:val="000000"/>
          <w:spacing w:val="12"/>
          <w:sz w:val="24"/>
          <w:szCs w:val="24"/>
          <w:u w:color="000000"/>
        </w:rPr>
        <w:t>资格审查资料</w:t>
      </w:r>
      <w:r>
        <w:rPr>
          <w:rStyle w:val="NormalCharacter"/>
          <w:color w:val="000000"/>
          <w:sz w:val="24"/>
          <w:szCs w:val="24"/>
        </w:rPr>
        <w:tab/>
        <w:t>48</w:t>
      </w:r>
    </w:p>
    <w:p w:rsidR="00EB47E6" w:rsidRDefault="006B5B41">
      <w:pPr>
        <w:pStyle w:val="TOC2"/>
        <w:tabs>
          <w:tab w:val="right" w:leader="dot" w:pos="9038"/>
        </w:tabs>
        <w:snapToGrid w:val="0"/>
        <w:spacing w:line="440" w:lineRule="exact"/>
        <w:rPr>
          <w:rStyle w:val="NormalCharacter"/>
          <w:color w:val="000000"/>
          <w:sz w:val="24"/>
          <w:szCs w:val="24"/>
        </w:rPr>
      </w:pPr>
      <w:r>
        <w:rPr>
          <w:rStyle w:val="a9"/>
          <w:color w:val="000000"/>
          <w:sz w:val="24"/>
          <w:szCs w:val="24"/>
          <w:u w:color="000000"/>
        </w:rPr>
        <w:t>（一）投标人基本情况表</w:t>
      </w:r>
      <w:r>
        <w:rPr>
          <w:rStyle w:val="NormalCharacter"/>
          <w:color w:val="000000"/>
          <w:sz w:val="24"/>
          <w:szCs w:val="24"/>
        </w:rPr>
        <w:tab/>
        <w:t>48</w:t>
      </w:r>
    </w:p>
    <w:p w:rsidR="00EB47E6" w:rsidRDefault="006B5B41">
      <w:pPr>
        <w:pStyle w:val="TOC2"/>
        <w:tabs>
          <w:tab w:val="right" w:leader="dot" w:pos="9038"/>
        </w:tabs>
        <w:snapToGrid w:val="0"/>
        <w:spacing w:line="440" w:lineRule="exact"/>
        <w:rPr>
          <w:rStyle w:val="NormalCharacter"/>
          <w:color w:val="000000"/>
          <w:sz w:val="24"/>
          <w:szCs w:val="24"/>
        </w:rPr>
      </w:pPr>
      <w:r>
        <w:rPr>
          <w:rStyle w:val="a9"/>
          <w:color w:val="000000"/>
          <w:sz w:val="24"/>
          <w:szCs w:val="24"/>
          <w:u w:color="000000"/>
        </w:rPr>
        <w:t>（二）生产（制造）商资格声明</w:t>
      </w:r>
      <w:r>
        <w:rPr>
          <w:rStyle w:val="NormalCharacter"/>
          <w:color w:val="000000"/>
          <w:sz w:val="24"/>
          <w:szCs w:val="24"/>
        </w:rPr>
        <w:tab/>
        <w:t>49</w:t>
      </w:r>
    </w:p>
    <w:p w:rsidR="00EB47E6" w:rsidRDefault="006B5B41">
      <w:pPr>
        <w:pStyle w:val="TOC2"/>
        <w:tabs>
          <w:tab w:val="right" w:leader="dot" w:pos="9038"/>
        </w:tabs>
        <w:snapToGrid w:val="0"/>
        <w:spacing w:line="440" w:lineRule="exact"/>
        <w:rPr>
          <w:rStyle w:val="NormalCharacter"/>
          <w:color w:val="000000"/>
          <w:sz w:val="24"/>
          <w:szCs w:val="24"/>
        </w:rPr>
      </w:pPr>
      <w:r>
        <w:rPr>
          <w:rStyle w:val="a9"/>
          <w:color w:val="000000"/>
          <w:sz w:val="24"/>
          <w:szCs w:val="24"/>
          <w:u w:color="000000"/>
        </w:rPr>
        <w:t>（三）代理商的资格声明</w:t>
      </w:r>
      <w:r>
        <w:rPr>
          <w:rStyle w:val="NormalCharacter"/>
          <w:color w:val="000000"/>
          <w:sz w:val="24"/>
          <w:szCs w:val="24"/>
        </w:rPr>
        <w:tab/>
        <w:t>51</w:t>
      </w:r>
    </w:p>
    <w:p w:rsidR="00EB47E6" w:rsidRDefault="006B5B41">
      <w:pPr>
        <w:pStyle w:val="TOC2"/>
        <w:tabs>
          <w:tab w:val="right" w:leader="dot" w:pos="9038"/>
        </w:tabs>
        <w:snapToGrid w:val="0"/>
        <w:spacing w:line="440" w:lineRule="exact"/>
        <w:rPr>
          <w:rStyle w:val="NormalCharacter"/>
          <w:color w:val="000000"/>
          <w:sz w:val="24"/>
          <w:szCs w:val="24"/>
        </w:rPr>
      </w:pPr>
      <w:r>
        <w:rPr>
          <w:rStyle w:val="a9"/>
          <w:color w:val="000000"/>
          <w:sz w:val="24"/>
          <w:szCs w:val="24"/>
          <w:u w:color="000000"/>
        </w:rPr>
        <w:t>（四）近年财务状况表</w:t>
      </w:r>
      <w:r>
        <w:rPr>
          <w:rStyle w:val="NormalCharacter"/>
          <w:color w:val="000000"/>
          <w:sz w:val="24"/>
          <w:szCs w:val="24"/>
        </w:rPr>
        <w:tab/>
        <w:t>52</w:t>
      </w:r>
    </w:p>
    <w:p w:rsidR="00EB47E6" w:rsidRDefault="006B5B41">
      <w:pPr>
        <w:pStyle w:val="TOC2"/>
        <w:tabs>
          <w:tab w:val="right" w:leader="dot" w:pos="9038"/>
        </w:tabs>
        <w:snapToGrid w:val="0"/>
        <w:spacing w:line="440" w:lineRule="exact"/>
        <w:rPr>
          <w:rStyle w:val="NormalCharacter"/>
          <w:color w:val="000000"/>
          <w:sz w:val="24"/>
          <w:szCs w:val="24"/>
        </w:rPr>
      </w:pPr>
      <w:r>
        <w:rPr>
          <w:rStyle w:val="a9"/>
          <w:color w:val="000000"/>
          <w:sz w:val="24"/>
          <w:szCs w:val="24"/>
          <w:u w:color="000000"/>
        </w:rPr>
        <w:t>（五）近年同类货物供给表</w:t>
      </w:r>
      <w:r>
        <w:rPr>
          <w:rStyle w:val="NormalCharacter"/>
          <w:color w:val="000000"/>
          <w:sz w:val="24"/>
          <w:szCs w:val="24"/>
        </w:rPr>
        <w:tab/>
        <w:t>53</w:t>
      </w:r>
    </w:p>
    <w:p w:rsidR="00EB47E6" w:rsidRDefault="006B5B41">
      <w:pPr>
        <w:pStyle w:val="TOC2"/>
        <w:tabs>
          <w:tab w:val="right" w:leader="dot" w:pos="9038"/>
        </w:tabs>
        <w:snapToGrid w:val="0"/>
        <w:spacing w:line="440" w:lineRule="exact"/>
        <w:rPr>
          <w:rStyle w:val="NormalCharacter"/>
          <w:color w:val="000000"/>
          <w:sz w:val="24"/>
          <w:szCs w:val="24"/>
        </w:rPr>
      </w:pPr>
      <w:r>
        <w:rPr>
          <w:rStyle w:val="a9"/>
          <w:color w:val="000000"/>
          <w:sz w:val="24"/>
          <w:szCs w:val="24"/>
          <w:u w:color="000000"/>
        </w:rPr>
        <w:t>（六）近年发生的诉讼及仲裁情况</w:t>
      </w:r>
      <w:r>
        <w:rPr>
          <w:rStyle w:val="NormalCharacter"/>
          <w:color w:val="000000"/>
          <w:sz w:val="24"/>
          <w:szCs w:val="24"/>
        </w:rPr>
        <w:tab/>
        <w:t>54</w:t>
      </w:r>
    </w:p>
    <w:p w:rsidR="00EB47E6" w:rsidRDefault="006B5B41">
      <w:pPr>
        <w:pStyle w:val="TOC2"/>
        <w:tabs>
          <w:tab w:val="right" w:leader="dot" w:pos="9038"/>
        </w:tabs>
        <w:snapToGrid w:val="0"/>
        <w:spacing w:line="440" w:lineRule="exact"/>
        <w:rPr>
          <w:rStyle w:val="NormalCharacter"/>
          <w:color w:val="000000"/>
          <w:sz w:val="21"/>
          <w:szCs w:val="24"/>
        </w:rPr>
      </w:pPr>
      <w:r>
        <w:rPr>
          <w:rStyle w:val="a9"/>
          <w:color w:val="000000"/>
          <w:spacing w:val="12"/>
          <w:sz w:val="24"/>
          <w:szCs w:val="24"/>
          <w:u w:color="000000"/>
        </w:rPr>
        <w:t xml:space="preserve">7.10 </w:t>
      </w:r>
      <w:r>
        <w:rPr>
          <w:rStyle w:val="a9"/>
          <w:color w:val="000000"/>
          <w:spacing w:val="12"/>
          <w:sz w:val="24"/>
          <w:szCs w:val="24"/>
          <w:u w:color="000000"/>
        </w:rPr>
        <w:t>其他材料</w:t>
      </w:r>
      <w:r>
        <w:rPr>
          <w:rStyle w:val="NormalCharacter"/>
          <w:color w:val="000000"/>
          <w:sz w:val="24"/>
          <w:szCs w:val="24"/>
        </w:rPr>
        <w:tab/>
        <w:t>56</w:t>
      </w:r>
    </w:p>
    <w:p w:rsidR="00EB47E6" w:rsidRDefault="00EB47E6">
      <w:pPr>
        <w:snapToGrid w:val="0"/>
        <w:spacing w:after="120" w:line="520" w:lineRule="exact"/>
        <w:jc w:val="center"/>
        <w:rPr>
          <w:rStyle w:val="NormalCharacter"/>
          <w:rFonts w:ascii="仿宋_GB2312" w:eastAsia="仿宋_GB2312" w:hAnsi="宋体"/>
          <w:b/>
          <w:sz w:val="32"/>
          <w:szCs w:val="32"/>
        </w:rPr>
        <w:sectPr w:rsidR="00EB47E6">
          <w:headerReference w:type="even" r:id="rId10"/>
          <w:headerReference w:type="default" r:id="rId11"/>
          <w:footerReference w:type="even" r:id="rId12"/>
          <w:footerReference w:type="default" r:id="rId13"/>
          <w:headerReference w:type="first" r:id="rId14"/>
          <w:footerReference w:type="first" r:id="rId15"/>
          <w:pgSz w:w="11906" w:h="16838"/>
          <w:pgMar w:top="1440" w:right="1191" w:bottom="1440" w:left="1474" w:header="720" w:footer="992" w:gutter="0"/>
          <w:cols w:space="425"/>
          <w:docGrid w:linePitch="407"/>
        </w:sectPr>
      </w:pPr>
    </w:p>
    <w:p w:rsidR="00EB47E6" w:rsidRDefault="006B5B41">
      <w:pPr>
        <w:snapToGrid w:val="0"/>
        <w:spacing w:after="120"/>
        <w:ind w:left="709" w:firstLineChars="500" w:firstLine="2200"/>
        <w:rPr>
          <w:rStyle w:val="NormalCharacter"/>
          <w:rFonts w:ascii="黑体" w:eastAsia="黑体"/>
          <w:sz w:val="32"/>
          <w:szCs w:val="32"/>
        </w:rPr>
      </w:pPr>
      <w:r>
        <w:rPr>
          <w:rStyle w:val="UserStyle1"/>
          <w:rFonts w:eastAsia="黑体" w:hAnsi="仿宋_GB2312"/>
          <w:b w:val="0"/>
          <w:bCs w:val="0"/>
        </w:rPr>
        <w:lastRenderedPageBreak/>
        <w:t>第一章</w:t>
      </w:r>
      <w:r>
        <w:rPr>
          <w:rStyle w:val="UserStyle1"/>
          <w:rFonts w:eastAsia="黑体" w:hAnsi="仿宋_GB2312"/>
          <w:b w:val="0"/>
          <w:bCs w:val="0"/>
        </w:rPr>
        <w:t xml:space="preserve"> </w:t>
      </w:r>
      <w:r>
        <w:rPr>
          <w:rStyle w:val="NormalCharacter"/>
          <w:rFonts w:ascii="黑体" w:eastAsia="黑体"/>
          <w:sz w:val="32"/>
          <w:szCs w:val="32"/>
        </w:rPr>
        <w:t xml:space="preserve"> </w:t>
      </w:r>
      <w:r>
        <w:rPr>
          <w:rStyle w:val="NormalCharacter"/>
          <w:rFonts w:ascii="黑体" w:eastAsia="黑体"/>
          <w:sz w:val="32"/>
          <w:szCs w:val="32"/>
        </w:rPr>
        <w:t>招标公告</w:t>
      </w:r>
    </w:p>
    <w:p w:rsidR="00EB47E6" w:rsidRDefault="00EB47E6">
      <w:pPr>
        <w:snapToGrid w:val="0"/>
        <w:rPr>
          <w:rStyle w:val="NormalCharacter"/>
        </w:rPr>
      </w:pPr>
    </w:p>
    <w:p w:rsidR="00EB47E6" w:rsidRDefault="006B5B41">
      <w:pPr>
        <w:pStyle w:val="Heading2"/>
        <w:snapToGrid w:val="0"/>
        <w:spacing w:before="120" w:after="120" w:line="360" w:lineRule="auto"/>
        <w:ind w:firstLineChars="50" w:firstLine="132"/>
        <w:rPr>
          <w:rStyle w:val="NormalCharacter"/>
          <w:rFonts w:ascii="黑体" w:hAnsi="黑体"/>
          <w:b w:val="0"/>
          <w:bCs w:val="0"/>
          <w:spacing w:val="12"/>
          <w:sz w:val="24"/>
        </w:rPr>
      </w:pPr>
      <w:r>
        <w:rPr>
          <w:rStyle w:val="NormalCharacter"/>
          <w:rFonts w:ascii="黑体" w:hAnsi="黑体"/>
          <w:b w:val="0"/>
          <w:bCs w:val="0"/>
          <w:spacing w:val="12"/>
          <w:sz w:val="24"/>
        </w:rPr>
        <w:t xml:space="preserve">1. </w:t>
      </w:r>
      <w:r>
        <w:rPr>
          <w:rStyle w:val="NormalCharacter"/>
          <w:rFonts w:ascii="黑体" w:hAnsi="黑体"/>
          <w:b w:val="0"/>
          <w:bCs w:val="0"/>
          <w:spacing w:val="12"/>
          <w:sz w:val="24"/>
        </w:rPr>
        <w:t>招标条件</w:t>
      </w:r>
    </w:p>
    <w:p w:rsidR="00EB47E6" w:rsidRDefault="006B5B41">
      <w:pPr>
        <w:snapToGrid w:val="0"/>
        <w:spacing w:line="360" w:lineRule="auto"/>
        <w:ind w:firstLineChars="200" w:firstLine="480"/>
        <w:rPr>
          <w:rStyle w:val="NormalCharacter"/>
          <w:sz w:val="24"/>
        </w:rPr>
      </w:pPr>
      <w:r>
        <w:rPr>
          <w:rStyle w:val="NormalCharacter"/>
          <w:sz w:val="24"/>
          <w:u w:val="single"/>
        </w:rPr>
        <w:t>武汉工商学院南大门及附属用房供电工程</w:t>
      </w:r>
      <w:r>
        <w:rPr>
          <w:rStyle w:val="NormalCharacter"/>
          <w:sz w:val="24"/>
        </w:rPr>
        <w:t>，项目为</w:t>
      </w:r>
      <w:r>
        <w:rPr>
          <w:rStyle w:val="NormalCharacter"/>
          <w:sz w:val="24"/>
          <w:u w:val="single"/>
        </w:rPr>
        <w:t>武汉工商学院</w:t>
      </w:r>
      <w:r>
        <w:rPr>
          <w:rStyle w:val="NormalCharacter"/>
          <w:sz w:val="24"/>
        </w:rPr>
        <w:t>，建设资金来自</w:t>
      </w:r>
      <w:r>
        <w:rPr>
          <w:rStyle w:val="NormalCharacter"/>
          <w:sz w:val="24"/>
          <w:u w:val="single"/>
        </w:rPr>
        <w:t>企业自筹</w:t>
      </w:r>
      <w:r>
        <w:rPr>
          <w:rStyle w:val="NormalCharacter"/>
          <w:sz w:val="24"/>
        </w:rPr>
        <w:t>，招标人为</w:t>
      </w:r>
      <w:r>
        <w:rPr>
          <w:rStyle w:val="NormalCharacter"/>
          <w:sz w:val="24"/>
          <w:u w:val="single"/>
        </w:rPr>
        <w:t>武汉工商学院</w:t>
      </w:r>
      <w:r>
        <w:rPr>
          <w:rStyle w:val="NormalCharacter"/>
          <w:sz w:val="24"/>
        </w:rPr>
        <w:t>。项目已具备招标条件，现进行公开招标。</w:t>
      </w:r>
    </w:p>
    <w:p w:rsidR="00EB47E6" w:rsidRDefault="006B5B41">
      <w:pPr>
        <w:pStyle w:val="Heading2"/>
        <w:snapToGrid w:val="0"/>
        <w:spacing w:before="120" w:after="120" w:line="360" w:lineRule="auto"/>
        <w:ind w:firstLineChars="50" w:firstLine="132"/>
        <w:rPr>
          <w:rStyle w:val="NormalCharacter"/>
          <w:rFonts w:ascii="黑体" w:hAnsi="黑体"/>
          <w:b w:val="0"/>
          <w:bCs w:val="0"/>
          <w:spacing w:val="12"/>
          <w:sz w:val="24"/>
        </w:rPr>
      </w:pPr>
      <w:r>
        <w:rPr>
          <w:rStyle w:val="NormalCharacter"/>
          <w:rFonts w:ascii="黑体" w:hAnsi="黑体"/>
          <w:b w:val="0"/>
          <w:bCs w:val="0"/>
          <w:spacing w:val="12"/>
          <w:sz w:val="24"/>
        </w:rPr>
        <w:t xml:space="preserve">2. </w:t>
      </w:r>
      <w:r>
        <w:rPr>
          <w:rStyle w:val="NormalCharacter"/>
          <w:rFonts w:ascii="黑体" w:hAnsi="黑体"/>
          <w:b w:val="0"/>
          <w:bCs w:val="0"/>
          <w:spacing w:val="12"/>
          <w:sz w:val="24"/>
        </w:rPr>
        <w:t>项目概况与招标内容</w:t>
      </w:r>
    </w:p>
    <w:p w:rsidR="00EB47E6" w:rsidRDefault="006B5B41">
      <w:pPr>
        <w:snapToGrid w:val="0"/>
        <w:spacing w:line="360" w:lineRule="auto"/>
        <w:ind w:firstLineChars="200" w:firstLine="480"/>
        <w:rPr>
          <w:rStyle w:val="NormalCharacter"/>
          <w:rFonts w:ascii="宋体" w:hAnsi="宋体"/>
          <w:sz w:val="24"/>
          <w:u w:val="single"/>
        </w:rPr>
      </w:pPr>
      <w:r>
        <w:rPr>
          <w:rStyle w:val="NormalCharacter"/>
          <w:rFonts w:ascii="宋体" w:hAnsi="宋体"/>
          <w:sz w:val="24"/>
        </w:rPr>
        <w:t xml:space="preserve">2.1 </w:t>
      </w:r>
      <w:r>
        <w:rPr>
          <w:rStyle w:val="NormalCharacter"/>
          <w:rFonts w:ascii="宋体" w:hAnsi="宋体"/>
          <w:sz w:val="24"/>
        </w:rPr>
        <w:t>项目概况：本项目为武汉工商学院</w:t>
      </w:r>
      <w:r>
        <w:rPr>
          <w:rStyle w:val="NormalCharacter"/>
          <w:sz w:val="24"/>
        </w:rPr>
        <w:t>南大门及附属用房供电工程</w:t>
      </w:r>
      <w:r>
        <w:rPr>
          <w:rStyle w:val="NormalCharacter"/>
          <w:rFonts w:ascii="宋体" w:hAnsi="宋体"/>
          <w:sz w:val="24"/>
        </w:rPr>
        <w:t>。</w:t>
      </w:r>
    </w:p>
    <w:p w:rsidR="00EB47E6" w:rsidRDefault="006B5B41">
      <w:pPr>
        <w:snapToGrid w:val="0"/>
        <w:spacing w:line="360" w:lineRule="auto"/>
        <w:ind w:firstLineChars="200" w:firstLine="480"/>
        <w:rPr>
          <w:rStyle w:val="NormalCharacter"/>
          <w:rFonts w:ascii="宋体" w:hAnsi="宋体"/>
          <w:sz w:val="24"/>
        </w:rPr>
      </w:pPr>
      <w:r>
        <w:rPr>
          <w:rStyle w:val="NormalCharacter"/>
          <w:rFonts w:ascii="宋体" w:hAnsi="宋体"/>
          <w:sz w:val="24"/>
        </w:rPr>
        <w:t xml:space="preserve">2.2 </w:t>
      </w:r>
      <w:r>
        <w:rPr>
          <w:rStyle w:val="NormalCharacter"/>
          <w:rFonts w:ascii="宋体" w:hAnsi="宋体"/>
          <w:sz w:val="24"/>
        </w:rPr>
        <w:t>招标内容：</w:t>
      </w:r>
    </w:p>
    <w:p w:rsidR="00EB47E6" w:rsidRDefault="006B5B41">
      <w:pPr>
        <w:snapToGrid w:val="0"/>
        <w:spacing w:line="360" w:lineRule="auto"/>
        <w:ind w:firstLineChars="100" w:firstLine="240"/>
        <w:rPr>
          <w:rStyle w:val="NormalCharacter"/>
          <w:rFonts w:ascii="宋体" w:hAnsi="宋体"/>
          <w:sz w:val="24"/>
        </w:rPr>
      </w:pPr>
      <w:r>
        <w:rPr>
          <w:rStyle w:val="NormalCharacter"/>
          <w:rFonts w:ascii="宋体" w:hAnsi="宋体"/>
          <w:sz w:val="24"/>
        </w:rPr>
        <w:t>（</w:t>
      </w:r>
      <w:r>
        <w:rPr>
          <w:rStyle w:val="NormalCharacter"/>
          <w:rFonts w:ascii="宋体" w:hAnsi="宋体"/>
          <w:sz w:val="24"/>
        </w:rPr>
        <w:t>1</w:t>
      </w:r>
      <w:r>
        <w:rPr>
          <w:rStyle w:val="NormalCharacter"/>
          <w:rFonts w:ascii="宋体" w:hAnsi="宋体"/>
          <w:sz w:val="24"/>
        </w:rPr>
        <w:t>）由武汉工商学院一期专用中心配电室至本期南大门地下配电室以及本期南大门地下配电室至一食堂已建箱式变电站的</w:t>
      </w:r>
      <w:r>
        <w:rPr>
          <w:rStyle w:val="NormalCharacter"/>
          <w:rFonts w:ascii="宋体" w:hAnsi="宋体"/>
          <w:sz w:val="24"/>
        </w:rPr>
        <w:t>10KV</w:t>
      </w:r>
      <w:r>
        <w:rPr>
          <w:rStyle w:val="NormalCharacter"/>
          <w:rFonts w:ascii="宋体" w:hAnsi="宋体"/>
          <w:sz w:val="24"/>
        </w:rPr>
        <w:t>高压供电线路（工程内容由一期专用中心配电室引至南大门地下室配电室以及本期南大门地下配电室至一食堂已建箱式变电站高压电缆、由一期专用配电室至所至本</w:t>
      </w:r>
      <w:r>
        <w:rPr>
          <w:rStyle w:val="NormalCharacter"/>
          <w:rFonts w:ascii="宋体" w:hAnsi="宋体"/>
          <w:sz w:val="24"/>
        </w:rPr>
        <w:t>期南大门地下配电室的施工管路、人行道道路开挖及回填、修复，武汉市供电公司收取的各项规费审图费等）；</w:t>
      </w:r>
    </w:p>
    <w:p w:rsidR="00EB47E6" w:rsidRDefault="006B5B41">
      <w:pPr>
        <w:snapToGrid w:val="0"/>
        <w:spacing w:line="360" w:lineRule="auto"/>
        <w:ind w:firstLineChars="100" w:firstLine="240"/>
        <w:rPr>
          <w:rStyle w:val="NormalCharacter"/>
          <w:rFonts w:ascii="宋体" w:hAnsi="宋体"/>
          <w:sz w:val="24"/>
        </w:rPr>
      </w:pPr>
      <w:r>
        <w:rPr>
          <w:rStyle w:val="NormalCharacter"/>
          <w:rFonts w:ascii="宋体" w:hAnsi="宋体"/>
          <w:sz w:val="24"/>
        </w:rPr>
        <w:t>（</w:t>
      </w:r>
      <w:r>
        <w:rPr>
          <w:rStyle w:val="NormalCharacter"/>
          <w:rFonts w:ascii="宋体" w:hAnsi="宋体"/>
          <w:sz w:val="24"/>
        </w:rPr>
        <w:t>2</w:t>
      </w:r>
      <w:r>
        <w:rPr>
          <w:rStyle w:val="NormalCharacter"/>
          <w:rFonts w:ascii="宋体" w:hAnsi="宋体"/>
          <w:sz w:val="24"/>
        </w:rPr>
        <w:t>）武汉工商学院南大门及附属用房配电房电力新扩及</w:t>
      </w:r>
      <w:r>
        <w:rPr>
          <w:rStyle w:val="NormalCharacter"/>
          <w:rFonts w:ascii="宋体" w:hAnsi="宋体"/>
          <w:sz w:val="24"/>
        </w:rPr>
        <w:t>10KV</w:t>
      </w:r>
      <w:r>
        <w:rPr>
          <w:rStyle w:val="NormalCharacter"/>
          <w:rFonts w:ascii="宋体" w:hAnsi="宋体"/>
          <w:sz w:val="24"/>
        </w:rPr>
        <w:t>高压供配电系统（此部分工程内容包含高压柜、干式变压器、低压柜、高压电缆、低压母线、直流屏、电缆沟土建、配电房接地系统、高压系统测试及正常通电运行）；</w:t>
      </w:r>
    </w:p>
    <w:p w:rsidR="00EB47E6" w:rsidRDefault="006B5B41">
      <w:pPr>
        <w:snapToGrid w:val="0"/>
        <w:spacing w:line="360" w:lineRule="auto"/>
        <w:ind w:firstLineChars="200" w:firstLine="480"/>
        <w:rPr>
          <w:rStyle w:val="NormalCharacter"/>
          <w:rFonts w:ascii="宋体" w:hAnsi="宋体"/>
          <w:sz w:val="24"/>
        </w:rPr>
      </w:pPr>
      <w:r>
        <w:rPr>
          <w:rStyle w:val="NormalCharacter"/>
          <w:rFonts w:ascii="宋体" w:hAnsi="宋体"/>
          <w:sz w:val="24"/>
        </w:rPr>
        <w:t>本电力新扩工程为交钥匙工程，包含内线</w:t>
      </w:r>
      <w:r>
        <w:rPr>
          <w:rStyle w:val="NormalCharacter"/>
          <w:rFonts w:ascii="宋体" w:hAnsi="宋体"/>
          <w:sz w:val="24"/>
          <w:szCs w:val="22"/>
        </w:rPr>
        <w:t>高压电缆、电气设备采购及安装调试直至验收送电的</w:t>
      </w:r>
      <w:r>
        <w:rPr>
          <w:rStyle w:val="NormalCharacter"/>
          <w:rFonts w:ascii="宋体" w:hAnsi="宋体"/>
          <w:sz w:val="24"/>
        </w:rPr>
        <w:t>交钥匙工程</w:t>
      </w:r>
      <w:r>
        <w:rPr>
          <w:rStyle w:val="NormalCharacter"/>
          <w:rFonts w:ascii="宋体" w:hAnsi="宋体"/>
          <w:sz w:val="24"/>
          <w:szCs w:val="22"/>
        </w:rPr>
        <w:t>，因</w:t>
      </w:r>
      <w:r>
        <w:rPr>
          <w:rStyle w:val="NormalCharacter"/>
          <w:rFonts w:ascii="宋体" w:hAnsi="宋体"/>
          <w:sz w:val="24"/>
        </w:rPr>
        <w:t>武汉工商学院电力新扩产生的所有费用（设计费、设备费、材料费、施工费、调试费、武汉市供电公司收取的所有费用）均包含在投标报价内。</w:t>
      </w:r>
    </w:p>
    <w:p w:rsidR="00EB47E6" w:rsidRDefault="006B5B41">
      <w:pPr>
        <w:snapToGrid w:val="0"/>
        <w:spacing w:line="360" w:lineRule="auto"/>
        <w:ind w:firstLineChars="200" w:firstLine="480"/>
        <w:rPr>
          <w:rStyle w:val="NormalCharacter"/>
          <w:rFonts w:ascii="宋体" w:hAnsi="宋体"/>
          <w:sz w:val="24"/>
        </w:rPr>
      </w:pPr>
      <w:r>
        <w:rPr>
          <w:rStyle w:val="NormalCharacter"/>
          <w:rFonts w:ascii="宋体" w:hAnsi="宋体"/>
          <w:sz w:val="24"/>
        </w:rPr>
        <w:t>南大门及附属用房配电房</w:t>
      </w:r>
      <w:r>
        <w:rPr>
          <w:rStyle w:val="NormalCharacter"/>
          <w:rFonts w:ascii="宋体" w:hAnsi="宋体"/>
          <w:sz w:val="24"/>
        </w:rPr>
        <w:t>10KV</w:t>
      </w:r>
      <w:r>
        <w:rPr>
          <w:rStyle w:val="NormalCharacter"/>
          <w:rFonts w:ascii="宋体" w:hAnsi="宋体"/>
          <w:sz w:val="24"/>
        </w:rPr>
        <w:t>高压供配电系统、南大门及附属用房低压配电房变配电系统等图，已由具有设计资质设计院设计，其</w:t>
      </w:r>
      <w:r>
        <w:rPr>
          <w:rStyle w:val="NormalCharacter"/>
          <w:rFonts w:ascii="宋体" w:hAnsi="宋体"/>
          <w:sz w:val="24"/>
          <w:u w:val="single"/>
        </w:rPr>
        <w:t>设计费</w:t>
      </w:r>
      <w:r>
        <w:rPr>
          <w:rStyle w:val="NormalCharacter"/>
          <w:rFonts w:ascii="宋体" w:hAnsi="宋体"/>
          <w:sz w:val="24"/>
          <w:u w:val="single"/>
        </w:rPr>
        <w:t>3.5</w:t>
      </w:r>
      <w:r>
        <w:rPr>
          <w:rStyle w:val="NormalCharacter"/>
          <w:rFonts w:ascii="宋体" w:hAnsi="宋体"/>
          <w:sz w:val="24"/>
          <w:u w:val="single"/>
        </w:rPr>
        <w:t>万</w:t>
      </w:r>
      <w:r>
        <w:rPr>
          <w:rStyle w:val="NormalCharacter"/>
          <w:rFonts w:ascii="宋体" w:hAnsi="宋体"/>
          <w:sz w:val="24"/>
        </w:rPr>
        <w:t>元包含在投标公司的投标报价内，由中标人直接支付给设计人。</w:t>
      </w:r>
    </w:p>
    <w:p w:rsidR="00EB47E6" w:rsidRDefault="006B5B41">
      <w:pPr>
        <w:snapToGrid w:val="0"/>
        <w:spacing w:line="360" w:lineRule="auto"/>
        <w:ind w:firstLineChars="200" w:firstLine="480"/>
        <w:rPr>
          <w:rStyle w:val="NormalCharacter"/>
          <w:rFonts w:hAnsi="宋体"/>
          <w:sz w:val="24"/>
        </w:rPr>
      </w:pPr>
      <w:r>
        <w:rPr>
          <w:rStyle w:val="NormalCharacter"/>
          <w:rFonts w:ascii="宋体" w:hAnsi="宋体"/>
          <w:sz w:val="24"/>
        </w:rPr>
        <w:t>各投标公司的投标报价应包含武汉工商学院</w:t>
      </w:r>
      <w:r>
        <w:rPr>
          <w:rStyle w:val="NormalCharacter"/>
          <w:rFonts w:hAnsi="宋体"/>
          <w:sz w:val="24"/>
        </w:rPr>
        <w:t>南大门及附属用房供电图纸中新建电缆通道费用、由新建电缆通道导致路面开挖、修复费用、铺装人行道修复费用、新扩有关的费用。</w:t>
      </w:r>
    </w:p>
    <w:p w:rsidR="00EB47E6" w:rsidRDefault="006B5B41">
      <w:pPr>
        <w:snapToGrid w:val="0"/>
        <w:spacing w:line="360" w:lineRule="auto"/>
        <w:ind w:firstLineChars="200" w:firstLine="480"/>
        <w:rPr>
          <w:rStyle w:val="NormalCharacter"/>
          <w:rFonts w:ascii="宋体" w:hAnsi="宋体"/>
          <w:sz w:val="24"/>
          <w:szCs w:val="22"/>
        </w:rPr>
      </w:pPr>
      <w:r>
        <w:rPr>
          <w:rStyle w:val="NormalCharacter"/>
          <w:rFonts w:hAnsi="宋体"/>
          <w:sz w:val="24"/>
        </w:rPr>
        <w:t>各投标公司的投标报价应包含安装及调试</w:t>
      </w:r>
      <w:r>
        <w:rPr>
          <w:rStyle w:val="NormalCharacter"/>
          <w:rFonts w:hAnsi="宋体"/>
          <w:sz w:val="24"/>
        </w:rPr>
        <w:t>和正常通电运行费用：包含新增电</w:t>
      </w:r>
      <w:r>
        <w:rPr>
          <w:rStyle w:val="NormalCharacter"/>
          <w:rFonts w:ascii="宋体" w:hAnsi="宋体"/>
          <w:sz w:val="24"/>
          <w:szCs w:val="22"/>
        </w:rPr>
        <w:t>缆沟土建施工、安装新高压柜并连接铜排和高压电缆、户内高压电缆头、故障寻址仪、高压出线柜至干式变压器的高压电缆、干式变压器至低压进线柜的低压架空母线、低压柜之间</w:t>
      </w:r>
      <w:r>
        <w:rPr>
          <w:rStyle w:val="NormalCharacter"/>
          <w:rFonts w:ascii="宋体" w:hAnsi="宋体"/>
          <w:sz w:val="24"/>
          <w:szCs w:val="22"/>
        </w:rPr>
        <w:lastRenderedPageBreak/>
        <w:t>的低压架空联接母线安装和高压电源进出线及低压出线的施工对接、防雷接地设施、停电前的调试及测试、通电运行、等等。</w:t>
      </w:r>
    </w:p>
    <w:p w:rsidR="00EB47E6" w:rsidRDefault="006B5B41">
      <w:pPr>
        <w:snapToGrid w:val="0"/>
        <w:spacing w:line="360" w:lineRule="auto"/>
        <w:ind w:firstLineChars="200" w:firstLine="480"/>
        <w:rPr>
          <w:rStyle w:val="NormalCharacter"/>
          <w:rFonts w:ascii="宋体" w:hAnsi="宋体"/>
          <w:color w:val="000000"/>
          <w:sz w:val="24"/>
        </w:rPr>
      </w:pPr>
      <w:r>
        <w:rPr>
          <w:rStyle w:val="NormalCharacter"/>
          <w:rFonts w:ascii="宋体" w:hAnsi="宋体"/>
          <w:color w:val="000000"/>
          <w:sz w:val="24"/>
          <w:szCs w:val="22"/>
        </w:rPr>
        <w:t>智能配电监控和能源管理系统应预留与学校已建和待建的各配电房、各楼能</w:t>
      </w:r>
      <w:r>
        <w:rPr>
          <w:rStyle w:val="NormalCharacter"/>
          <w:rFonts w:ascii="宋体" w:hAnsi="宋体"/>
          <w:color w:val="000000"/>
          <w:sz w:val="24"/>
        </w:rPr>
        <w:t>源管理系统</w:t>
      </w:r>
      <w:r>
        <w:rPr>
          <w:rStyle w:val="NormalCharacter"/>
          <w:rFonts w:ascii="宋体" w:hAnsi="宋体"/>
          <w:color w:val="000000"/>
          <w:sz w:val="24"/>
        </w:rPr>
        <w:t>相关数据通讯的接口。</w:t>
      </w:r>
    </w:p>
    <w:p w:rsidR="00EB47E6" w:rsidRDefault="006B5B41">
      <w:pPr>
        <w:snapToGrid w:val="0"/>
        <w:spacing w:line="360" w:lineRule="auto"/>
        <w:ind w:firstLineChars="200" w:firstLine="480"/>
        <w:rPr>
          <w:rStyle w:val="NormalCharacter"/>
          <w:rFonts w:ascii="宋体" w:hAnsi="宋体"/>
          <w:sz w:val="24"/>
        </w:rPr>
      </w:pPr>
      <w:r>
        <w:rPr>
          <w:rStyle w:val="NormalCharacter"/>
          <w:rFonts w:ascii="宋体" w:hAnsi="宋体"/>
          <w:sz w:val="24"/>
        </w:rPr>
        <w:t xml:space="preserve">2.3 </w:t>
      </w:r>
      <w:r>
        <w:rPr>
          <w:rStyle w:val="NormalCharacter"/>
          <w:rFonts w:ascii="宋体" w:hAnsi="宋体"/>
          <w:sz w:val="24"/>
        </w:rPr>
        <w:t>本项目划分为一个标段。</w:t>
      </w:r>
    </w:p>
    <w:p w:rsidR="00EB47E6" w:rsidRDefault="006B5B41">
      <w:pPr>
        <w:snapToGrid w:val="0"/>
        <w:spacing w:line="360" w:lineRule="auto"/>
        <w:ind w:firstLineChars="200" w:firstLine="480"/>
        <w:rPr>
          <w:rStyle w:val="NormalCharacter"/>
          <w:rFonts w:ascii="宋体" w:hAnsi="宋体"/>
          <w:sz w:val="24"/>
        </w:rPr>
      </w:pPr>
      <w:r>
        <w:rPr>
          <w:rStyle w:val="NormalCharacter"/>
          <w:rFonts w:ascii="宋体" w:hAnsi="宋体"/>
          <w:sz w:val="24"/>
        </w:rPr>
        <w:t xml:space="preserve">2.4 </w:t>
      </w:r>
      <w:r>
        <w:rPr>
          <w:rStyle w:val="NormalCharacter"/>
          <w:rFonts w:ascii="宋体" w:hAnsi="宋体"/>
          <w:sz w:val="24"/>
        </w:rPr>
        <w:t>计划工期：合同签订后</w:t>
      </w:r>
      <w:r>
        <w:rPr>
          <w:rStyle w:val="NormalCharacter"/>
          <w:rFonts w:ascii="宋体" w:hAnsi="宋体"/>
          <w:sz w:val="24"/>
        </w:rPr>
        <w:t>3</w:t>
      </w:r>
      <w:r>
        <w:rPr>
          <w:rStyle w:val="NormalCharacter"/>
          <w:rFonts w:ascii="宋体" w:hAnsi="宋体"/>
          <w:sz w:val="24"/>
        </w:rPr>
        <w:t>0</w:t>
      </w:r>
      <w:r>
        <w:rPr>
          <w:rStyle w:val="NormalCharacter"/>
          <w:rFonts w:ascii="宋体" w:hAnsi="宋体"/>
          <w:sz w:val="24"/>
        </w:rPr>
        <w:t>日历天（设备到现场时间为学校</w:t>
      </w:r>
      <w:r>
        <w:rPr>
          <w:rStyle w:val="NormalCharacter"/>
          <w:rFonts w:ascii="宋体" w:hAnsi="宋体"/>
          <w:sz w:val="24"/>
        </w:rPr>
        <w:t>2021</w:t>
      </w:r>
      <w:r>
        <w:rPr>
          <w:rStyle w:val="NormalCharacter"/>
          <w:rFonts w:ascii="宋体" w:hAnsi="宋体"/>
          <w:sz w:val="24"/>
        </w:rPr>
        <w:t>年</w:t>
      </w:r>
      <w:r>
        <w:rPr>
          <w:rStyle w:val="NormalCharacter"/>
          <w:rFonts w:ascii="宋体" w:hAnsi="宋体"/>
          <w:sz w:val="24"/>
        </w:rPr>
        <w:t>10</w:t>
      </w:r>
      <w:r>
        <w:rPr>
          <w:rStyle w:val="NormalCharacter"/>
          <w:rFonts w:ascii="宋体" w:hAnsi="宋体"/>
          <w:sz w:val="24"/>
        </w:rPr>
        <w:t>月</w:t>
      </w:r>
      <w:r>
        <w:rPr>
          <w:rStyle w:val="NormalCharacter"/>
          <w:rFonts w:ascii="宋体" w:hAnsi="宋体"/>
          <w:sz w:val="24"/>
        </w:rPr>
        <w:t>20</w:t>
      </w:r>
      <w:r>
        <w:rPr>
          <w:rStyle w:val="NormalCharacter"/>
          <w:rFonts w:ascii="宋体" w:hAnsi="宋体"/>
          <w:sz w:val="24"/>
        </w:rPr>
        <w:t>日，安装调试</w:t>
      </w:r>
      <w:r>
        <w:rPr>
          <w:rStyle w:val="NormalCharacter"/>
          <w:rFonts w:ascii="宋体" w:hAnsi="宋体"/>
          <w:sz w:val="24"/>
        </w:rPr>
        <w:t>7</w:t>
      </w:r>
      <w:r>
        <w:rPr>
          <w:rStyle w:val="NormalCharacter"/>
          <w:rFonts w:ascii="宋体" w:hAnsi="宋体"/>
          <w:sz w:val="24"/>
        </w:rPr>
        <w:t>日历天，正常通电运行时间不能超过</w:t>
      </w:r>
      <w:r>
        <w:rPr>
          <w:rStyle w:val="NormalCharacter"/>
          <w:rFonts w:ascii="宋体" w:hAnsi="宋体"/>
          <w:sz w:val="24"/>
        </w:rPr>
        <w:t>2021</w:t>
      </w:r>
      <w:r>
        <w:rPr>
          <w:rStyle w:val="NormalCharacter"/>
          <w:rFonts w:ascii="宋体" w:hAnsi="宋体"/>
          <w:sz w:val="24"/>
        </w:rPr>
        <w:t>年</w:t>
      </w:r>
      <w:r>
        <w:rPr>
          <w:rStyle w:val="NormalCharacter"/>
          <w:rFonts w:ascii="宋体" w:hAnsi="宋体"/>
          <w:sz w:val="24"/>
        </w:rPr>
        <w:t>11</w:t>
      </w:r>
      <w:r>
        <w:rPr>
          <w:rStyle w:val="NormalCharacter"/>
          <w:rFonts w:ascii="宋体" w:hAnsi="宋体"/>
          <w:sz w:val="24"/>
        </w:rPr>
        <w:t>月</w:t>
      </w:r>
      <w:r>
        <w:rPr>
          <w:rStyle w:val="NormalCharacter"/>
          <w:rFonts w:ascii="宋体" w:hAnsi="宋体"/>
          <w:sz w:val="24"/>
        </w:rPr>
        <w:t>30</w:t>
      </w:r>
      <w:r>
        <w:rPr>
          <w:rStyle w:val="NormalCharacter"/>
          <w:rFonts w:ascii="宋体" w:hAnsi="宋体"/>
          <w:sz w:val="24"/>
        </w:rPr>
        <w:t>日）内，在招标方指定地点完成所有设备的安装与调试工作，</w:t>
      </w:r>
      <w:r>
        <w:rPr>
          <w:rStyle w:val="NormalCharacter"/>
          <w:rFonts w:ascii="宋体" w:hAnsi="宋体"/>
          <w:sz w:val="24"/>
        </w:rPr>
        <w:t>并通电</w:t>
      </w:r>
      <w:r>
        <w:rPr>
          <w:rStyle w:val="NormalCharacter"/>
          <w:rFonts w:ascii="宋体" w:hAnsi="宋体"/>
          <w:sz w:val="24"/>
        </w:rPr>
        <w:t>运行。</w:t>
      </w:r>
    </w:p>
    <w:p w:rsidR="00EB47E6" w:rsidRDefault="006B5B41">
      <w:pPr>
        <w:pStyle w:val="Heading2"/>
        <w:snapToGrid w:val="0"/>
        <w:spacing w:before="120" w:after="120" w:line="360" w:lineRule="auto"/>
        <w:ind w:firstLineChars="50" w:firstLine="132"/>
        <w:rPr>
          <w:rStyle w:val="NormalCharacter"/>
          <w:rFonts w:ascii="黑体" w:hAnsi="黑体"/>
          <w:b w:val="0"/>
          <w:bCs w:val="0"/>
          <w:spacing w:val="12"/>
          <w:sz w:val="24"/>
        </w:rPr>
      </w:pPr>
      <w:r>
        <w:rPr>
          <w:rStyle w:val="NormalCharacter"/>
          <w:rFonts w:ascii="黑体" w:hAnsi="黑体"/>
          <w:b w:val="0"/>
          <w:bCs w:val="0"/>
          <w:spacing w:val="12"/>
          <w:sz w:val="24"/>
        </w:rPr>
        <w:t xml:space="preserve">3. </w:t>
      </w:r>
      <w:r>
        <w:rPr>
          <w:rStyle w:val="NormalCharacter"/>
          <w:rFonts w:ascii="黑体" w:hAnsi="黑体"/>
          <w:b w:val="0"/>
          <w:bCs w:val="0"/>
          <w:spacing w:val="12"/>
          <w:sz w:val="24"/>
        </w:rPr>
        <w:t>投标人的资格要求</w:t>
      </w:r>
    </w:p>
    <w:p w:rsidR="00EB47E6" w:rsidRDefault="006B5B41">
      <w:pPr>
        <w:snapToGrid w:val="0"/>
        <w:spacing w:line="360" w:lineRule="auto"/>
        <w:ind w:firstLineChars="175" w:firstLine="420"/>
        <w:rPr>
          <w:rStyle w:val="NormalCharacter"/>
          <w:rFonts w:ascii="宋体" w:hAnsi="宋体"/>
          <w:sz w:val="24"/>
        </w:rPr>
      </w:pPr>
      <w:r>
        <w:rPr>
          <w:rStyle w:val="NormalCharacter"/>
          <w:rFonts w:ascii="宋体" w:hAnsi="宋体"/>
          <w:sz w:val="24"/>
        </w:rPr>
        <w:t xml:space="preserve">3.1 </w:t>
      </w:r>
      <w:r>
        <w:rPr>
          <w:rStyle w:val="NormalCharacter"/>
          <w:rFonts w:ascii="宋体" w:hAnsi="宋体"/>
          <w:sz w:val="24"/>
        </w:rPr>
        <w:t>投标人应具备承担本次招标货物的生产（制造）或供给能力，并满足以下资格条件：</w:t>
      </w:r>
    </w:p>
    <w:p w:rsidR="00EB47E6" w:rsidRDefault="006B5B41">
      <w:pPr>
        <w:snapToGrid w:val="0"/>
        <w:spacing w:line="360" w:lineRule="auto"/>
        <w:ind w:firstLineChars="175" w:firstLine="420"/>
        <w:rPr>
          <w:rStyle w:val="NormalCharacter"/>
          <w:rFonts w:ascii="宋体" w:hAnsi="宋体"/>
          <w:sz w:val="24"/>
        </w:rPr>
      </w:pPr>
      <w:r>
        <w:rPr>
          <w:rStyle w:val="NormalCharacter"/>
          <w:rFonts w:ascii="宋体" w:hAnsi="宋体"/>
          <w:sz w:val="24"/>
        </w:rPr>
        <w:t>（</w:t>
      </w:r>
      <w:r>
        <w:rPr>
          <w:rStyle w:val="NormalCharacter"/>
          <w:rFonts w:ascii="宋体" w:hAnsi="宋体"/>
          <w:sz w:val="24"/>
        </w:rPr>
        <w:t>1</w:t>
      </w:r>
      <w:r>
        <w:rPr>
          <w:rStyle w:val="NormalCharacter"/>
          <w:rFonts w:ascii="宋体" w:hAnsi="宋体"/>
          <w:sz w:val="24"/>
        </w:rPr>
        <w:t>）投标人资格要求：具有独立法人资格，具有</w:t>
      </w:r>
      <w:r>
        <w:rPr>
          <w:rStyle w:val="NormalCharacter"/>
          <w:rFonts w:ascii="宋体" w:hAnsi="宋体"/>
          <w:sz w:val="24"/>
        </w:rPr>
        <w:t>电力</w:t>
      </w:r>
      <w:r>
        <w:rPr>
          <w:rStyle w:val="NormalCharacter"/>
          <w:rFonts w:ascii="宋体" w:hAnsi="宋体"/>
          <w:sz w:val="24"/>
        </w:rPr>
        <w:t>工程总承包</w:t>
      </w:r>
      <w:r>
        <w:rPr>
          <w:rStyle w:val="NormalCharacter"/>
          <w:rFonts w:ascii="宋体" w:hAnsi="宋体"/>
          <w:sz w:val="24"/>
        </w:rPr>
        <w:t>二</w:t>
      </w:r>
      <w:r>
        <w:rPr>
          <w:rStyle w:val="NormalCharacter"/>
          <w:rFonts w:ascii="宋体" w:hAnsi="宋体"/>
          <w:sz w:val="24"/>
        </w:rPr>
        <w:t>级及以上资质或</w:t>
      </w:r>
      <w:r>
        <w:rPr>
          <w:rStyle w:val="NormalCharacter"/>
          <w:rFonts w:ascii="宋体" w:hAnsi="宋体"/>
          <w:sz w:val="24"/>
        </w:rPr>
        <w:t>输配电</w:t>
      </w:r>
      <w:r>
        <w:rPr>
          <w:rStyle w:val="NormalCharacter"/>
          <w:rFonts w:ascii="宋体" w:hAnsi="宋体"/>
          <w:sz w:val="24"/>
        </w:rPr>
        <w:t>工程专业承包</w:t>
      </w:r>
      <w:r>
        <w:rPr>
          <w:rStyle w:val="NormalCharacter"/>
          <w:rFonts w:ascii="宋体" w:hAnsi="宋体"/>
          <w:sz w:val="24"/>
        </w:rPr>
        <w:t>二</w:t>
      </w:r>
      <w:r>
        <w:rPr>
          <w:rStyle w:val="NormalCharacter"/>
          <w:rFonts w:ascii="宋体" w:hAnsi="宋体"/>
          <w:sz w:val="24"/>
        </w:rPr>
        <w:t>级及以上资质</w:t>
      </w:r>
      <w:r>
        <w:rPr>
          <w:rStyle w:val="NormalCharacter"/>
          <w:rFonts w:ascii="宋体" w:hAnsi="宋体"/>
          <w:sz w:val="24"/>
        </w:rPr>
        <w:t>，且承装</w:t>
      </w:r>
      <w:r>
        <w:rPr>
          <w:rStyle w:val="NormalCharacter"/>
          <w:rFonts w:ascii="宋体" w:hAnsi="宋体"/>
          <w:sz w:val="24"/>
        </w:rPr>
        <w:t>4</w:t>
      </w:r>
      <w:r>
        <w:rPr>
          <w:rStyle w:val="NormalCharacter"/>
          <w:rFonts w:ascii="宋体" w:hAnsi="宋体"/>
          <w:sz w:val="24"/>
        </w:rPr>
        <w:t>级、承修</w:t>
      </w:r>
      <w:r>
        <w:rPr>
          <w:rStyle w:val="NormalCharacter"/>
          <w:rFonts w:ascii="宋体" w:hAnsi="宋体"/>
          <w:sz w:val="24"/>
        </w:rPr>
        <w:t>4</w:t>
      </w:r>
      <w:r>
        <w:rPr>
          <w:rStyle w:val="NormalCharacter"/>
          <w:rFonts w:ascii="宋体" w:hAnsi="宋体"/>
          <w:sz w:val="24"/>
        </w:rPr>
        <w:t>级、承试</w:t>
      </w:r>
      <w:r>
        <w:rPr>
          <w:rStyle w:val="NormalCharacter"/>
          <w:rFonts w:ascii="宋体" w:hAnsi="宋体"/>
          <w:sz w:val="24"/>
        </w:rPr>
        <w:t>4</w:t>
      </w:r>
      <w:r>
        <w:rPr>
          <w:rStyle w:val="NormalCharacter"/>
          <w:rFonts w:ascii="宋体" w:hAnsi="宋体"/>
          <w:sz w:val="24"/>
        </w:rPr>
        <w:t>级资质</w:t>
      </w:r>
      <w:r>
        <w:rPr>
          <w:rStyle w:val="NormalCharacter"/>
          <w:rFonts w:ascii="宋体" w:hAnsi="宋体"/>
          <w:sz w:val="24"/>
        </w:rPr>
        <w:t>（具有满足本项目的相关资质或证书），取得建设行政主管部门颁发的安全生产许可证，</w:t>
      </w:r>
      <w:r>
        <w:rPr>
          <w:rStyle w:val="NormalCharacter"/>
          <w:rFonts w:ascii="宋体" w:hAnsi="宋体"/>
          <w:sz w:val="24"/>
        </w:rPr>
        <w:t>且在有效期内。</w:t>
      </w:r>
    </w:p>
    <w:p w:rsidR="00EB47E6" w:rsidRDefault="006B5B41">
      <w:pPr>
        <w:snapToGrid w:val="0"/>
        <w:spacing w:line="360" w:lineRule="auto"/>
        <w:ind w:firstLineChars="175" w:firstLine="420"/>
        <w:rPr>
          <w:rStyle w:val="NormalCharacter"/>
          <w:rFonts w:ascii="宋体" w:hAnsi="宋体"/>
          <w:sz w:val="24"/>
        </w:rPr>
      </w:pPr>
      <w:r>
        <w:rPr>
          <w:rStyle w:val="NormalCharacter"/>
          <w:rFonts w:ascii="宋体" w:hAnsi="宋体"/>
          <w:sz w:val="24"/>
        </w:rPr>
        <w:t>（</w:t>
      </w:r>
      <w:r>
        <w:rPr>
          <w:rStyle w:val="NormalCharacter"/>
          <w:rFonts w:ascii="宋体" w:hAnsi="宋体"/>
          <w:sz w:val="24"/>
        </w:rPr>
        <w:t>2</w:t>
      </w:r>
      <w:r>
        <w:rPr>
          <w:rStyle w:val="NormalCharacter"/>
          <w:rFonts w:ascii="宋体" w:hAnsi="宋体"/>
          <w:sz w:val="24"/>
        </w:rPr>
        <w:t>）财务要求：具有良好的财务状况，近三年无亏损，近三年财务状况应附经会计师事务所或审计机构审计的财务会计报表，包括资产负债表、现金流量表、利润表和财务情况说明书。</w:t>
      </w:r>
    </w:p>
    <w:p w:rsidR="00EB47E6" w:rsidRDefault="006B5B41">
      <w:pPr>
        <w:snapToGrid w:val="0"/>
        <w:spacing w:line="360" w:lineRule="auto"/>
        <w:ind w:firstLineChars="175" w:firstLine="420"/>
        <w:rPr>
          <w:rStyle w:val="NormalCharacter"/>
          <w:rFonts w:ascii="宋体" w:hAnsi="宋体"/>
          <w:sz w:val="24"/>
        </w:rPr>
      </w:pPr>
      <w:r>
        <w:rPr>
          <w:rStyle w:val="NormalCharacter"/>
          <w:rFonts w:ascii="宋体" w:hAnsi="宋体"/>
          <w:sz w:val="24"/>
        </w:rPr>
        <w:t>（</w:t>
      </w:r>
      <w:r>
        <w:rPr>
          <w:rStyle w:val="NormalCharacter"/>
          <w:rFonts w:ascii="宋体" w:hAnsi="宋体"/>
          <w:sz w:val="24"/>
        </w:rPr>
        <w:t>3</w:t>
      </w:r>
      <w:r>
        <w:rPr>
          <w:rStyle w:val="NormalCharacter"/>
          <w:rFonts w:ascii="宋体" w:hAnsi="宋体"/>
          <w:sz w:val="24"/>
        </w:rPr>
        <w:t>）业绩要求：近三年内（开标之日起向前推算三年，以承包合同签订日期为准，下同）承接过至少两项同等规模的类似供货业绩（合同金额捌百万元及以上，以施工合同或中标通知书复印件为准）。</w:t>
      </w:r>
    </w:p>
    <w:p w:rsidR="00EB47E6" w:rsidRDefault="006B5B41">
      <w:pPr>
        <w:snapToGrid w:val="0"/>
        <w:spacing w:line="360" w:lineRule="auto"/>
        <w:ind w:firstLineChars="175" w:firstLine="420"/>
        <w:rPr>
          <w:rStyle w:val="NormalCharacter"/>
          <w:rFonts w:ascii="宋体" w:hAnsi="宋体"/>
          <w:sz w:val="24"/>
        </w:rPr>
      </w:pPr>
      <w:r>
        <w:rPr>
          <w:rStyle w:val="NormalCharacter"/>
          <w:rFonts w:ascii="宋体" w:hAnsi="宋体"/>
          <w:sz w:val="24"/>
        </w:rPr>
        <w:t>（</w:t>
      </w:r>
      <w:r>
        <w:rPr>
          <w:rStyle w:val="NormalCharacter"/>
          <w:rFonts w:ascii="宋体" w:hAnsi="宋体"/>
          <w:sz w:val="24"/>
        </w:rPr>
        <w:t>4</w:t>
      </w:r>
      <w:r>
        <w:rPr>
          <w:rStyle w:val="NormalCharacter"/>
          <w:rFonts w:ascii="宋体" w:hAnsi="宋体"/>
          <w:sz w:val="24"/>
        </w:rPr>
        <w:t>）信誉要求：</w:t>
      </w:r>
      <w:r>
        <w:rPr>
          <w:rStyle w:val="NormalCharacter"/>
          <w:rFonts w:ascii="宋体" w:hAnsi="宋体"/>
          <w:sz w:val="24"/>
        </w:rPr>
        <w:t>1</w:t>
      </w:r>
      <w:r>
        <w:rPr>
          <w:rStyle w:val="NormalCharacter"/>
          <w:rFonts w:ascii="宋体" w:hAnsi="宋体"/>
          <w:sz w:val="24"/>
        </w:rPr>
        <w:t>）诉讼及仲裁情况：没有涉及与工程承包合同的签订或履行有关的法律诉讼或仲裁，或虽有但无败诉；</w:t>
      </w:r>
      <w:r>
        <w:rPr>
          <w:rStyle w:val="NormalCharacter"/>
          <w:rFonts w:ascii="宋体" w:hAnsi="宋体"/>
          <w:sz w:val="24"/>
        </w:rPr>
        <w:t>2</w:t>
      </w:r>
      <w:r>
        <w:rPr>
          <w:rStyle w:val="NormalCharacter"/>
          <w:rFonts w:ascii="宋体" w:hAnsi="宋体"/>
          <w:sz w:val="24"/>
        </w:rPr>
        <w:t>）不良行为记录：近三年没有任何不良行为记录。</w:t>
      </w:r>
    </w:p>
    <w:p w:rsidR="00EB47E6" w:rsidRDefault="006B5B41">
      <w:pPr>
        <w:pStyle w:val="Heading2"/>
        <w:snapToGrid w:val="0"/>
        <w:spacing w:before="120" w:after="120" w:line="360" w:lineRule="auto"/>
        <w:ind w:firstLineChars="50" w:firstLine="132"/>
        <w:rPr>
          <w:rStyle w:val="NormalCharacter"/>
          <w:rFonts w:ascii="黑体" w:hAnsi="黑体"/>
          <w:b w:val="0"/>
          <w:bCs w:val="0"/>
          <w:spacing w:val="12"/>
          <w:sz w:val="24"/>
        </w:rPr>
      </w:pPr>
      <w:r>
        <w:rPr>
          <w:rStyle w:val="NormalCharacter"/>
          <w:rFonts w:ascii="黑体" w:hAnsi="黑体"/>
          <w:b w:val="0"/>
          <w:bCs w:val="0"/>
          <w:spacing w:val="12"/>
          <w:sz w:val="24"/>
        </w:rPr>
        <w:t xml:space="preserve">4. </w:t>
      </w:r>
      <w:r>
        <w:rPr>
          <w:rStyle w:val="NormalCharacter"/>
          <w:rFonts w:ascii="黑体" w:hAnsi="黑体"/>
          <w:b w:val="0"/>
          <w:bCs w:val="0"/>
          <w:spacing w:val="12"/>
          <w:sz w:val="24"/>
        </w:rPr>
        <w:t>招标文件获取</w:t>
      </w:r>
    </w:p>
    <w:p w:rsidR="00EB47E6" w:rsidRDefault="006B5B41">
      <w:pPr>
        <w:snapToGrid w:val="0"/>
        <w:spacing w:line="360" w:lineRule="auto"/>
        <w:ind w:firstLineChars="200" w:firstLine="480"/>
        <w:rPr>
          <w:rStyle w:val="NormalCharacter"/>
          <w:rFonts w:ascii="宋体" w:hAnsi="宋体"/>
          <w:sz w:val="24"/>
        </w:rPr>
      </w:pPr>
      <w:r>
        <w:rPr>
          <w:rStyle w:val="NormalCharacter"/>
          <w:rFonts w:ascii="宋体" w:hAnsi="宋体"/>
          <w:sz w:val="24"/>
        </w:rPr>
        <w:t xml:space="preserve">4.1 </w:t>
      </w:r>
      <w:r>
        <w:rPr>
          <w:rStyle w:val="NormalCharacter"/>
          <w:rFonts w:ascii="宋体" w:hAnsi="宋体"/>
          <w:sz w:val="24"/>
        </w:rPr>
        <w:t>请于</w:t>
      </w:r>
      <w:r>
        <w:rPr>
          <w:rStyle w:val="NormalCharacter"/>
          <w:rFonts w:ascii="宋体" w:hAnsi="宋体"/>
          <w:sz w:val="24"/>
          <w:u w:val="single"/>
        </w:rPr>
        <w:t>2021</w:t>
      </w:r>
      <w:r>
        <w:rPr>
          <w:rStyle w:val="NormalCharacter"/>
          <w:rFonts w:ascii="宋体" w:hAnsi="宋体"/>
          <w:sz w:val="24"/>
        </w:rPr>
        <w:t>年</w:t>
      </w:r>
      <w:r>
        <w:rPr>
          <w:rStyle w:val="NormalCharacter"/>
          <w:rFonts w:ascii="宋体" w:hAnsi="宋体" w:hint="eastAsia"/>
          <w:sz w:val="24"/>
        </w:rPr>
        <w:t>6</w:t>
      </w:r>
      <w:r>
        <w:rPr>
          <w:rStyle w:val="NormalCharacter"/>
          <w:rFonts w:ascii="宋体" w:hAnsi="宋体"/>
          <w:sz w:val="24"/>
        </w:rPr>
        <w:t>月</w:t>
      </w:r>
      <w:r>
        <w:rPr>
          <w:rStyle w:val="NormalCharacter"/>
          <w:rFonts w:ascii="宋体" w:hAnsi="宋体" w:hint="eastAsia"/>
          <w:sz w:val="24"/>
        </w:rPr>
        <w:t>15</w:t>
      </w:r>
      <w:r>
        <w:rPr>
          <w:rStyle w:val="NormalCharacter"/>
          <w:rFonts w:ascii="宋体" w:hAnsi="宋体"/>
          <w:sz w:val="24"/>
        </w:rPr>
        <w:t>日至</w:t>
      </w:r>
      <w:r>
        <w:rPr>
          <w:rStyle w:val="NormalCharacter"/>
          <w:rFonts w:ascii="宋体" w:hAnsi="宋体"/>
          <w:sz w:val="24"/>
          <w:u w:val="single"/>
        </w:rPr>
        <w:t>2021</w:t>
      </w:r>
      <w:r>
        <w:rPr>
          <w:rStyle w:val="NormalCharacter"/>
          <w:rFonts w:ascii="宋体" w:hAnsi="宋体"/>
          <w:sz w:val="24"/>
        </w:rPr>
        <w:t>年</w:t>
      </w:r>
      <w:r>
        <w:rPr>
          <w:rStyle w:val="NormalCharacter"/>
          <w:rFonts w:ascii="宋体" w:hAnsi="宋体" w:hint="eastAsia"/>
          <w:sz w:val="24"/>
        </w:rPr>
        <w:t>6</w:t>
      </w:r>
      <w:r>
        <w:rPr>
          <w:rStyle w:val="NormalCharacter"/>
          <w:rFonts w:ascii="宋体" w:hAnsi="宋体"/>
          <w:sz w:val="24"/>
        </w:rPr>
        <w:t>月</w:t>
      </w:r>
      <w:r>
        <w:rPr>
          <w:rStyle w:val="NormalCharacter"/>
          <w:rFonts w:ascii="宋体" w:hAnsi="宋体" w:hint="eastAsia"/>
          <w:sz w:val="24"/>
        </w:rPr>
        <w:t>20</w:t>
      </w:r>
      <w:r>
        <w:rPr>
          <w:rStyle w:val="NormalCharacter"/>
          <w:rFonts w:ascii="宋体" w:hAnsi="宋体"/>
          <w:sz w:val="24"/>
        </w:rPr>
        <w:t>日，每日上午</w:t>
      </w:r>
      <w:r>
        <w:rPr>
          <w:rStyle w:val="NormalCharacter"/>
          <w:rFonts w:ascii="宋体" w:hAnsi="宋体"/>
          <w:sz w:val="24"/>
          <w:u w:val="single"/>
        </w:rPr>
        <w:t>9</w:t>
      </w:r>
      <w:r>
        <w:rPr>
          <w:rStyle w:val="NormalCharacter"/>
          <w:rFonts w:ascii="宋体" w:hAnsi="宋体"/>
          <w:sz w:val="24"/>
        </w:rPr>
        <w:t>时至</w:t>
      </w:r>
      <w:r>
        <w:rPr>
          <w:rStyle w:val="NormalCharacter"/>
          <w:rFonts w:ascii="宋体" w:hAnsi="宋体"/>
          <w:sz w:val="24"/>
          <w:u w:val="single"/>
        </w:rPr>
        <w:t>12</w:t>
      </w:r>
      <w:r>
        <w:rPr>
          <w:rStyle w:val="NormalCharacter"/>
          <w:rFonts w:ascii="宋体" w:hAnsi="宋体"/>
          <w:sz w:val="24"/>
        </w:rPr>
        <w:t>时，下午</w:t>
      </w:r>
      <w:r>
        <w:rPr>
          <w:rStyle w:val="NormalCharacter"/>
          <w:rFonts w:ascii="宋体" w:hAnsi="宋体"/>
          <w:sz w:val="24"/>
          <w:u w:val="single"/>
        </w:rPr>
        <w:t>14</w:t>
      </w:r>
      <w:r>
        <w:rPr>
          <w:rStyle w:val="NormalCharacter"/>
          <w:rFonts w:ascii="宋体" w:hAnsi="宋体"/>
          <w:sz w:val="24"/>
        </w:rPr>
        <w:t>时至</w:t>
      </w:r>
      <w:r>
        <w:rPr>
          <w:rStyle w:val="NormalCharacter"/>
          <w:rFonts w:ascii="宋体" w:hAnsi="宋体"/>
          <w:sz w:val="24"/>
          <w:u w:val="single"/>
        </w:rPr>
        <w:t>17</w:t>
      </w:r>
      <w:r>
        <w:rPr>
          <w:rStyle w:val="NormalCharacter"/>
          <w:rFonts w:ascii="宋体" w:hAnsi="宋体"/>
          <w:sz w:val="24"/>
        </w:rPr>
        <w:t>时</w:t>
      </w:r>
      <w:r>
        <w:rPr>
          <w:rStyle w:val="NormalCharacter"/>
          <w:rFonts w:ascii="宋体" w:hAnsi="宋体"/>
          <w:sz w:val="24"/>
        </w:rPr>
        <w:t>(</w:t>
      </w:r>
      <w:r>
        <w:rPr>
          <w:rStyle w:val="NormalCharacter"/>
          <w:rFonts w:ascii="宋体" w:hAnsi="宋体"/>
          <w:sz w:val="24"/>
        </w:rPr>
        <w:t>北京时间，下同</w:t>
      </w:r>
      <w:r>
        <w:rPr>
          <w:rStyle w:val="NormalCharacter"/>
          <w:rFonts w:ascii="宋体" w:hAnsi="宋体"/>
          <w:sz w:val="24"/>
        </w:rPr>
        <w:t>)</w:t>
      </w:r>
      <w:r>
        <w:rPr>
          <w:rStyle w:val="NormalCharacter"/>
          <w:rFonts w:ascii="宋体" w:hAnsi="宋体"/>
          <w:sz w:val="24"/>
        </w:rPr>
        <w:t>，在</w:t>
      </w:r>
      <w:r>
        <w:rPr>
          <w:rStyle w:val="NormalCharacter"/>
          <w:rFonts w:ascii="宋体" w:hAnsi="宋体"/>
          <w:sz w:val="24"/>
          <w:u w:val="single"/>
        </w:rPr>
        <w:t>武汉工商学院</w:t>
      </w:r>
      <w:r>
        <w:rPr>
          <w:rStyle w:val="NormalCharacter"/>
          <w:rFonts w:ascii="宋体" w:hAnsi="宋体"/>
          <w:sz w:val="24"/>
        </w:rPr>
        <w:t>持单位介绍信或法定代表人授权委托书及委托人身份证购买招标文件。</w:t>
      </w:r>
    </w:p>
    <w:p w:rsidR="00EB47E6" w:rsidRDefault="006B5B41">
      <w:pPr>
        <w:snapToGrid w:val="0"/>
        <w:spacing w:line="360" w:lineRule="auto"/>
        <w:ind w:firstLineChars="200" w:firstLine="480"/>
        <w:rPr>
          <w:rStyle w:val="NormalCharacter"/>
          <w:rFonts w:ascii="宋体" w:hAnsi="宋体"/>
          <w:sz w:val="24"/>
        </w:rPr>
      </w:pPr>
      <w:r>
        <w:rPr>
          <w:rStyle w:val="NormalCharacter"/>
          <w:rFonts w:ascii="宋体" w:hAnsi="宋体"/>
          <w:sz w:val="24"/>
        </w:rPr>
        <w:t xml:space="preserve">4.2 </w:t>
      </w:r>
      <w:r>
        <w:rPr>
          <w:rStyle w:val="NormalCharacter"/>
          <w:rFonts w:ascii="宋体" w:hAnsi="宋体"/>
          <w:sz w:val="24"/>
        </w:rPr>
        <w:t>招标文件每套售价</w:t>
      </w:r>
      <w:r>
        <w:rPr>
          <w:rStyle w:val="NormalCharacter"/>
          <w:rFonts w:ascii="宋体" w:hAnsi="宋体"/>
          <w:sz w:val="24"/>
          <w:u w:val="single"/>
        </w:rPr>
        <w:t>500</w:t>
      </w:r>
      <w:r>
        <w:rPr>
          <w:rStyle w:val="NormalCharacter"/>
          <w:rFonts w:ascii="宋体" w:hAnsi="宋体"/>
          <w:sz w:val="24"/>
        </w:rPr>
        <w:t>元，售后不退。</w:t>
      </w:r>
    </w:p>
    <w:p w:rsidR="00EB47E6" w:rsidRDefault="006B5B41">
      <w:pPr>
        <w:pStyle w:val="Heading2"/>
        <w:snapToGrid w:val="0"/>
        <w:spacing w:before="120" w:after="120" w:line="360" w:lineRule="auto"/>
        <w:ind w:firstLineChars="50" w:firstLine="132"/>
        <w:rPr>
          <w:rStyle w:val="NormalCharacter"/>
          <w:rFonts w:ascii="黑体" w:hAnsi="黑体"/>
          <w:b w:val="0"/>
          <w:bCs w:val="0"/>
          <w:spacing w:val="12"/>
          <w:sz w:val="24"/>
        </w:rPr>
      </w:pPr>
      <w:r>
        <w:rPr>
          <w:rStyle w:val="NormalCharacter"/>
          <w:rFonts w:ascii="黑体" w:hAnsi="黑体"/>
          <w:b w:val="0"/>
          <w:bCs w:val="0"/>
          <w:spacing w:val="12"/>
          <w:sz w:val="24"/>
        </w:rPr>
        <w:lastRenderedPageBreak/>
        <w:t xml:space="preserve">5. </w:t>
      </w:r>
      <w:r>
        <w:rPr>
          <w:rStyle w:val="NormalCharacter"/>
          <w:rFonts w:ascii="黑体" w:hAnsi="黑体"/>
          <w:b w:val="0"/>
          <w:bCs w:val="0"/>
          <w:spacing w:val="12"/>
          <w:sz w:val="24"/>
        </w:rPr>
        <w:t>投标文件的递交</w:t>
      </w:r>
    </w:p>
    <w:p w:rsidR="00EB47E6" w:rsidRDefault="006B5B41">
      <w:pPr>
        <w:snapToGrid w:val="0"/>
        <w:spacing w:line="360" w:lineRule="auto"/>
        <w:ind w:firstLineChars="200" w:firstLine="480"/>
        <w:rPr>
          <w:rStyle w:val="NormalCharacter"/>
          <w:rFonts w:ascii="宋体" w:hAnsi="宋体"/>
          <w:sz w:val="24"/>
        </w:rPr>
      </w:pPr>
      <w:r>
        <w:rPr>
          <w:rStyle w:val="NormalCharacter"/>
          <w:rFonts w:ascii="宋体" w:hAnsi="宋体"/>
          <w:sz w:val="24"/>
        </w:rPr>
        <w:t xml:space="preserve">5.1 </w:t>
      </w:r>
      <w:r>
        <w:rPr>
          <w:rStyle w:val="NormalCharacter"/>
          <w:rFonts w:ascii="宋体" w:hAnsi="宋体"/>
          <w:sz w:val="24"/>
        </w:rPr>
        <w:t>投标文件递交的截止时间（投标截止时间，下同）</w:t>
      </w:r>
      <w:r>
        <w:rPr>
          <w:rStyle w:val="NormalCharacter"/>
          <w:rFonts w:ascii="宋体" w:hAnsi="宋体" w:hint="eastAsia"/>
          <w:sz w:val="24"/>
        </w:rPr>
        <w:t>另行通知</w:t>
      </w:r>
      <w:r>
        <w:rPr>
          <w:rStyle w:val="NormalCharacter"/>
          <w:rFonts w:ascii="宋体" w:hAnsi="宋体"/>
          <w:sz w:val="24"/>
        </w:rPr>
        <w:t>，地点为</w:t>
      </w:r>
      <w:r>
        <w:rPr>
          <w:rStyle w:val="NormalCharacter"/>
          <w:rFonts w:ascii="宋体" w:hAnsi="宋体"/>
          <w:sz w:val="24"/>
        </w:rPr>
        <w:t>武汉工商学院指定</w:t>
      </w:r>
      <w:r>
        <w:rPr>
          <w:rStyle w:val="NormalCharacter"/>
          <w:rFonts w:ascii="宋体" w:hAnsi="宋体"/>
          <w:sz w:val="24"/>
        </w:rPr>
        <w:t>会议室。</w:t>
      </w:r>
    </w:p>
    <w:p w:rsidR="00EB47E6" w:rsidRDefault="006B5B41">
      <w:pPr>
        <w:tabs>
          <w:tab w:val="left" w:pos="360"/>
        </w:tabs>
        <w:snapToGrid w:val="0"/>
        <w:spacing w:line="360" w:lineRule="auto"/>
        <w:ind w:firstLineChars="200" w:firstLine="480"/>
        <w:rPr>
          <w:rStyle w:val="NormalCharacter"/>
          <w:rFonts w:ascii="宋体" w:hAnsi="宋体"/>
          <w:sz w:val="24"/>
        </w:rPr>
      </w:pPr>
      <w:r>
        <w:rPr>
          <w:rStyle w:val="NormalCharacter"/>
          <w:rFonts w:ascii="宋体" w:hAnsi="宋体"/>
          <w:sz w:val="24"/>
        </w:rPr>
        <w:t xml:space="preserve">5.2 </w:t>
      </w:r>
      <w:r>
        <w:rPr>
          <w:rStyle w:val="NormalCharacter"/>
          <w:rFonts w:ascii="宋体" w:hAnsi="宋体"/>
          <w:sz w:val="24"/>
        </w:rPr>
        <w:t>逾期送达的或者未送达指定地点的，或者未按照招标文件要求密封或者加写标记的投标文件，招标人将拒收。</w:t>
      </w:r>
    </w:p>
    <w:p w:rsidR="00EB47E6" w:rsidRDefault="006B5B41">
      <w:pPr>
        <w:snapToGrid w:val="0"/>
        <w:spacing w:line="360" w:lineRule="auto"/>
        <w:ind w:firstLineChars="200" w:firstLine="480"/>
        <w:rPr>
          <w:rStyle w:val="NormalCharacter"/>
          <w:rFonts w:ascii="宋体" w:hAnsi="宋体"/>
          <w:sz w:val="24"/>
          <w:lang w:val="zh-CN"/>
        </w:rPr>
      </w:pPr>
      <w:r>
        <w:rPr>
          <w:rStyle w:val="NormalCharacter"/>
          <w:rFonts w:ascii="宋体" w:hAnsi="宋体"/>
          <w:kern w:val="0"/>
          <w:sz w:val="24"/>
        </w:rPr>
        <w:t xml:space="preserve">5.3 </w:t>
      </w:r>
      <w:r>
        <w:rPr>
          <w:rStyle w:val="NormalCharacter"/>
          <w:rFonts w:ascii="宋体" w:hAnsi="宋体"/>
          <w:sz w:val="24"/>
          <w:lang w:val="zh-CN"/>
        </w:rPr>
        <w:t>投标人必须在</w:t>
      </w:r>
      <w:r>
        <w:rPr>
          <w:rStyle w:val="NormalCharacter"/>
          <w:rFonts w:ascii="宋体" w:hAnsi="宋体" w:hint="eastAsia"/>
          <w:sz w:val="24"/>
          <w:u w:val="single"/>
        </w:rPr>
        <w:t>开标前</w:t>
      </w:r>
      <w:r>
        <w:rPr>
          <w:rStyle w:val="NormalCharacter"/>
          <w:rFonts w:ascii="宋体" w:hAnsi="宋体"/>
          <w:sz w:val="24"/>
          <w:lang w:val="zh-CN"/>
        </w:rPr>
        <w:t>，提交金额为人民币</w:t>
      </w:r>
      <w:r>
        <w:rPr>
          <w:rStyle w:val="NormalCharacter"/>
          <w:rFonts w:ascii="宋体" w:hAnsi="宋体"/>
          <w:sz w:val="24"/>
        </w:rPr>
        <w:t>壹拾</w:t>
      </w:r>
      <w:r>
        <w:rPr>
          <w:rStyle w:val="NormalCharacter"/>
          <w:rFonts w:ascii="宋体" w:hAnsi="宋体"/>
          <w:sz w:val="24"/>
          <w:lang w:val="zh-CN"/>
        </w:rPr>
        <w:t>万元（￥</w:t>
      </w:r>
      <w:r>
        <w:rPr>
          <w:rStyle w:val="NormalCharacter"/>
          <w:rFonts w:ascii="宋体" w:hAnsi="宋体"/>
          <w:sz w:val="24"/>
        </w:rPr>
        <w:t>10</w:t>
      </w:r>
      <w:r>
        <w:rPr>
          <w:rStyle w:val="NormalCharacter"/>
          <w:rFonts w:ascii="宋体" w:hAnsi="宋体"/>
          <w:sz w:val="24"/>
          <w:lang w:val="zh-CN"/>
        </w:rPr>
        <w:t>0,000.00</w:t>
      </w:r>
      <w:r>
        <w:rPr>
          <w:rStyle w:val="NormalCharacter"/>
          <w:rFonts w:ascii="宋体" w:hAnsi="宋体"/>
          <w:sz w:val="24"/>
          <w:lang w:val="zh-CN"/>
        </w:rPr>
        <w:t>元）的投标保证金。投标保证金必须由投标人银行基本账户汇出。未按本招标文件规定的格式和要求提交投标保证金的投标文件无效。</w:t>
      </w:r>
    </w:p>
    <w:p w:rsidR="00EB47E6" w:rsidRDefault="006B5B41">
      <w:pPr>
        <w:pStyle w:val="Heading2"/>
        <w:snapToGrid w:val="0"/>
        <w:spacing w:before="120" w:after="120" w:line="360" w:lineRule="auto"/>
        <w:ind w:firstLineChars="50" w:firstLine="132"/>
        <w:rPr>
          <w:rStyle w:val="NormalCharacter"/>
          <w:rFonts w:ascii="黑体" w:hAnsi="黑体"/>
          <w:b w:val="0"/>
          <w:bCs w:val="0"/>
          <w:spacing w:val="12"/>
          <w:sz w:val="24"/>
        </w:rPr>
      </w:pPr>
      <w:r>
        <w:rPr>
          <w:rStyle w:val="NormalCharacter"/>
          <w:rFonts w:ascii="黑体" w:hAnsi="黑体"/>
          <w:b w:val="0"/>
          <w:bCs w:val="0"/>
          <w:spacing w:val="12"/>
          <w:sz w:val="24"/>
        </w:rPr>
        <w:t xml:space="preserve">6. </w:t>
      </w:r>
      <w:r>
        <w:rPr>
          <w:rStyle w:val="NormalCharacter"/>
          <w:rFonts w:ascii="黑体" w:hAnsi="黑体"/>
          <w:b w:val="0"/>
          <w:bCs w:val="0"/>
          <w:spacing w:val="12"/>
          <w:sz w:val="24"/>
        </w:rPr>
        <w:t>联系方式</w:t>
      </w:r>
    </w:p>
    <w:p w:rsidR="00EB47E6" w:rsidRDefault="006B5B41">
      <w:pPr>
        <w:snapToGrid w:val="0"/>
        <w:spacing w:line="360" w:lineRule="auto"/>
        <w:ind w:left="232" w:right="4292"/>
        <w:jc w:val="left"/>
        <w:rPr>
          <w:rStyle w:val="NormalCharacter"/>
          <w:rFonts w:ascii="宋体" w:hAnsi="宋体"/>
          <w:sz w:val="24"/>
        </w:rPr>
      </w:pPr>
      <w:r>
        <w:rPr>
          <w:rStyle w:val="NormalCharacter"/>
          <w:rFonts w:ascii="宋体" w:hAnsi="宋体"/>
          <w:sz w:val="24"/>
        </w:rPr>
        <w:t>招标人：武汉工商学院</w:t>
      </w:r>
      <w:r>
        <w:rPr>
          <w:rStyle w:val="NormalCharacter"/>
          <w:rFonts w:ascii="宋体" w:hAnsi="宋体"/>
          <w:sz w:val="24"/>
        </w:rPr>
        <w:t xml:space="preserve">           </w:t>
      </w:r>
    </w:p>
    <w:p w:rsidR="00EB47E6" w:rsidRDefault="006B5B41">
      <w:pPr>
        <w:snapToGrid w:val="0"/>
        <w:spacing w:line="360" w:lineRule="auto"/>
        <w:ind w:left="232" w:right="4292"/>
        <w:jc w:val="left"/>
        <w:rPr>
          <w:rStyle w:val="NormalCharacter"/>
          <w:rFonts w:ascii="宋体" w:hAnsi="宋体"/>
          <w:sz w:val="24"/>
        </w:rPr>
      </w:pPr>
      <w:r>
        <w:rPr>
          <w:rStyle w:val="NormalCharacter"/>
          <w:rFonts w:ascii="宋体" w:hAnsi="宋体"/>
          <w:sz w:val="24"/>
        </w:rPr>
        <w:t>联系人：</w:t>
      </w:r>
      <w:r>
        <w:rPr>
          <w:rStyle w:val="NormalCharacter"/>
          <w:rFonts w:ascii="宋体" w:hAnsi="宋体" w:hint="eastAsia"/>
          <w:sz w:val="24"/>
        </w:rPr>
        <w:t>方工</w:t>
      </w:r>
      <w:r>
        <w:rPr>
          <w:rStyle w:val="NormalCharacter"/>
          <w:rFonts w:ascii="宋体" w:hAnsi="宋体" w:hint="eastAsia"/>
          <w:sz w:val="24"/>
        </w:rPr>
        <w:t xml:space="preserve">13720201608       </w:t>
      </w:r>
    </w:p>
    <w:p w:rsidR="00EB47E6" w:rsidRDefault="006B5B41">
      <w:pPr>
        <w:snapToGrid w:val="0"/>
        <w:spacing w:line="360" w:lineRule="auto"/>
        <w:ind w:right="4292" w:firstLineChars="400" w:firstLine="960"/>
        <w:jc w:val="left"/>
      </w:pPr>
      <w:r>
        <w:rPr>
          <w:rStyle w:val="NormalCharacter"/>
          <w:rFonts w:ascii="宋体" w:hAnsi="宋体" w:hint="eastAsia"/>
          <w:sz w:val="24"/>
        </w:rPr>
        <w:t xml:space="preserve"> </w:t>
      </w:r>
      <w:r>
        <w:rPr>
          <w:rStyle w:val="NormalCharacter"/>
          <w:rFonts w:ascii="宋体" w:hAnsi="宋体" w:hint="eastAsia"/>
          <w:sz w:val="24"/>
        </w:rPr>
        <w:t>李华</w:t>
      </w:r>
      <w:r>
        <w:rPr>
          <w:rStyle w:val="NormalCharacter"/>
          <w:rFonts w:ascii="宋体" w:hAnsi="宋体" w:hint="eastAsia"/>
          <w:sz w:val="24"/>
        </w:rPr>
        <w:t>18963997516</w:t>
      </w:r>
    </w:p>
    <w:p w:rsidR="00EB47E6" w:rsidRDefault="00EB47E6">
      <w:pPr>
        <w:snapToGrid w:val="0"/>
        <w:ind w:right="839"/>
        <w:jc w:val="left"/>
        <w:rPr>
          <w:rStyle w:val="NormalCharacter"/>
        </w:rPr>
      </w:pPr>
    </w:p>
    <w:p w:rsidR="00EB47E6" w:rsidRDefault="00EB47E6">
      <w:pPr>
        <w:snapToGrid w:val="0"/>
        <w:ind w:right="839"/>
        <w:jc w:val="left"/>
        <w:rPr>
          <w:rStyle w:val="NormalCharacter"/>
        </w:rPr>
      </w:pPr>
    </w:p>
    <w:p w:rsidR="00EB47E6" w:rsidRDefault="00EB47E6">
      <w:pPr>
        <w:snapToGrid w:val="0"/>
        <w:ind w:right="839"/>
        <w:jc w:val="left"/>
        <w:rPr>
          <w:rStyle w:val="NormalCharacter"/>
        </w:rPr>
      </w:pPr>
    </w:p>
    <w:p w:rsidR="00EB47E6" w:rsidRDefault="00EB47E6">
      <w:pPr>
        <w:snapToGrid w:val="0"/>
        <w:ind w:right="839"/>
        <w:jc w:val="left"/>
        <w:rPr>
          <w:rStyle w:val="NormalCharacter"/>
        </w:rPr>
      </w:pPr>
    </w:p>
    <w:p w:rsidR="00EB47E6" w:rsidRDefault="00EB47E6">
      <w:pPr>
        <w:snapToGrid w:val="0"/>
        <w:ind w:right="839"/>
        <w:jc w:val="left"/>
        <w:rPr>
          <w:rStyle w:val="NormalCharacter"/>
        </w:rPr>
      </w:pPr>
    </w:p>
    <w:p w:rsidR="00EB47E6" w:rsidRDefault="00EB47E6">
      <w:pPr>
        <w:snapToGrid w:val="0"/>
        <w:ind w:right="839"/>
        <w:jc w:val="left"/>
        <w:rPr>
          <w:rStyle w:val="NormalCharacter"/>
        </w:rPr>
      </w:pPr>
    </w:p>
    <w:p w:rsidR="00EB47E6" w:rsidRDefault="00EB47E6">
      <w:pPr>
        <w:snapToGrid w:val="0"/>
        <w:ind w:right="839"/>
        <w:jc w:val="left"/>
        <w:rPr>
          <w:rStyle w:val="NormalCharacter"/>
        </w:rPr>
      </w:pPr>
    </w:p>
    <w:p w:rsidR="00EB47E6" w:rsidRDefault="00EB47E6">
      <w:pPr>
        <w:snapToGrid w:val="0"/>
        <w:ind w:right="839"/>
        <w:jc w:val="left"/>
        <w:rPr>
          <w:rStyle w:val="NormalCharacter"/>
        </w:rPr>
      </w:pPr>
    </w:p>
    <w:p w:rsidR="00EB47E6" w:rsidRDefault="00EB47E6">
      <w:pPr>
        <w:snapToGrid w:val="0"/>
        <w:ind w:right="839"/>
        <w:jc w:val="left"/>
        <w:rPr>
          <w:rStyle w:val="NormalCharacter"/>
        </w:rPr>
      </w:pPr>
    </w:p>
    <w:p w:rsidR="00EB47E6" w:rsidRDefault="00EB47E6">
      <w:pPr>
        <w:snapToGrid w:val="0"/>
        <w:ind w:right="839"/>
        <w:jc w:val="left"/>
        <w:rPr>
          <w:rStyle w:val="NormalCharacter"/>
        </w:rPr>
      </w:pPr>
    </w:p>
    <w:p w:rsidR="00EB47E6" w:rsidRDefault="00EB47E6">
      <w:pPr>
        <w:snapToGrid w:val="0"/>
        <w:ind w:right="839"/>
        <w:jc w:val="left"/>
        <w:rPr>
          <w:rStyle w:val="NormalCharacter"/>
        </w:rPr>
      </w:pPr>
    </w:p>
    <w:p w:rsidR="00EB47E6" w:rsidRDefault="00EB47E6">
      <w:pPr>
        <w:snapToGrid w:val="0"/>
        <w:ind w:right="839"/>
        <w:jc w:val="left"/>
        <w:rPr>
          <w:rStyle w:val="NormalCharacter"/>
        </w:rPr>
      </w:pPr>
    </w:p>
    <w:p w:rsidR="00EB47E6" w:rsidRDefault="00EB47E6">
      <w:pPr>
        <w:snapToGrid w:val="0"/>
        <w:ind w:right="839"/>
        <w:jc w:val="left"/>
        <w:rPr>
          <w:rStyle w:val="NormalCharacter"/>
        </w:rPr>
      </w:pPr>
    </w:p>
    <w:p w:rsidR="00EB47E6" w:rsidRDefault="00EB47E6">
      <w:pPr>
        <w:snapToGrid w:val="0"/>
        <w:ind w:right="839"/>
        <w:jc w:val="left"/>
        <w:rPr>
          <w:rStyle w:val="NormalCharacter"/>
        </w:rPr>
      </w:pPr>
    </w:p>
    <w:p w:rsidR="00EB47E6" w:rsidRDefault="00EB47E6">
      <w:pPr>
        <w:snapToGrid w:val="0"/>
        <w:ind w:right="839"/>
        <w:jc w:val="left"/>
        <w:rPr>
          <w:rStyle w:val="NormalCharacter"/>
        </w:rPr>
      </w:pPr>
    </w:p>
    <w:p w:rsidR="00EB47E6" w:rsidRDefault="00EB47E6">
      <w:pPr>
        <w:snapToGrid w:val="0"/>
        <w:ind w:right="839"/>
        <w:jc w:val="left"/>
        <w:rPr>
          <w:rStyle w:val="NormalCharacter"/>
        </w:rPr>
      </w:pPr>
    </w:p>
    <w:p w:rsidR="00EB47E6" w:rsidRDefault="00EB47E6">
      <w:pPr>
        <w:snapToGrid w:val="0"/>
        <w:ind w:right="839"/>
        <w:jc w:val="left"/>
        <w:rPr>
          <w:rStyle w:val="NormalCharacter"/>
        </w:rPr>
      </w:pPr>
    </w:p>
    <w:p w:rsidR="00EB47E6" w:rsidRDefault="00EB47E6">
      <w:pPr>
        <w:snapToGrid w:val="0"/>
        <w:ind w:right="839"/>
        <w:jc w:val="left"/>
        <w:rPr>
          <w:rStyle w:val="NormalCharacter"/>
        </w:rPr>
      </w:pPr>
    </w:p>
    <w:p w:rsidR="00EB47E6" w:rsidRDefault="00EB47E6">
      <w:pPr>
        <w:snapToGrid w:val="0"/>
        <w:ind w:right="839"/>
        <w:jc w:val="left"/>
        <w:rPr>
          <w:rStyle w:val="NormalCharacter"/>
        </w:rPr>
      </w:pPr>
    </w:p>
    <w:p w:rsidR="00EB47E6" w:rsidRDefault="00EB47E6">
      <w:pPr>
        <w:snapToGrid w:val="0"/>
        <w:ind w:right="839"/>
        <w:jc w:val="left"/>
        <w:rPr>
          <w:rStyle w:val="NormalCharacter"/>
        </w:rPr>
      </w:pPr>
    </w:p>
    <w:p w:rsidR="00EB47E6" w:rsidRDefault="00EB47E6">
      <w:pPr>
        <w:snapToGrid w:val="0"/>
        <w:ind w:right="839"/>
        <w:jc w:val="left"/>
        <w:rPr>
          <w:rStyle w:val="NormalCharacter"/>
        </w:rPr>
      </w:pPr>
    </w:p>
    <w:p w:rsidR="00EB47E6" w:rsidRDefault="00EB47E6">
      <w:pPr>
        <w:snapToGrid w:val="0"/>
        <w:ind w:right="839"/>
        <w:jc w:val="left"/>
        <w:rPr>
          <w:rStyle w:val="NormalCharacter"/>
        </w:rPr>
      </w:pPr>
    </w:p>
    <w:p w:rsidR="00EB47E6" w:rsidRDefault="00EB47E6">
      <w:pPr>
        <w:snapToGrid w:val="0"/>
        <w:ind w:right="839"/>
        <w:jc w:val="left"/>
        <w:rPr>
          <w:rStyle w:val="NormalCharacter"/>
        </w:rPr>
      </w:pPr>
    </w:p>
    <w:p w:rsidR="00EB47E6" w:rsidRDefault="00EB47E6">
      <w:pPr>
        <w:snapToGrid w:val="0"/>
        <w:ind w:right="839"/>
        <w:jc w:val="left"/>
        <w:rPr>
          <w:rStyle w:val="NormalCharacter"/>
        </w:rPr>
      </w:pPr>
    </w:p>
    <w:p w:rsidR="00EB47E6" w:rsidRDefault="00EB47E6">
      <w:pPr>
        <w:snapToGrid w:val="0"/>
        <w:ind w:right="839"/>
        <w:jc w:val="left"/>
        <w:rPr>
          <w:rStyle w:val="NormalCharacter"/>
        </w:rPr>
      </w:pPr>
    </w:p>
    <w:p w:rsidR="00EB47E6" w:rsidRDefault="00EB47E6">
      <w:pPr>
        <w:snapToGrid w:val="0"/>
        <w:ind w:right="839"/>
        <w:jc w:val="left"/>
        <w:rPr>
          <w:rStyle w:val="NormalCharacter"/>
        </w:rPr>
      </w:pPr>
    </w:p>
    <w:p w:rsidR="00EB47E6" w:rsidRDefault="00EB47E6">
      <w:pPr>
        <w:snapToGrid w:val="0"/>
        <w:ind w:right="839"/>
        <w:jc w:val="left"/>
        <w:rPr>
          <w:rStyle w:val="NormalCharacter"/>
        </w:rPr>
      </w:pPr>
    </w:p>
    <w:p w:rsidR="00EB47E6" w:rsidRDefault="00EB47E6">
      <w:pPr>
        <w:snapToGrid w:val="0"/>
        <w:ind w:right="839"/>
        <w:jc w:val="left"/>
        <w:rPr>
          <w:rStyle w:val="NormalCharacter"/>
        </w:rPr>
      </w:pPr>
    </w:p>
    <w:p w:rsidR="00EB47E6" w:rsidRDefault="00EB47E6">
      <w:pPr>
        <w:snapToGrid w:val="0"/>
        <w:ind w:right="839"/>
        <w:jc w:val="left"/>
        <w:rPr>
          <w:rStyle w:val="NormalCharacter"/>
        </w:rPr>
      </w:pPr>
    </w:p>
    <w:p w:rsidR="00EB47E6" w:rsidRDefault="00EB47E6">
      <w:pPr>
        <w:snapToGrid w:val="0"/>
        <w:ind w:right="839"/>
        <w:jc w:val="left"/>
        <w:rPr>
          <w:rStyle w:val="NormalCharacter"/>
        </w:rPr>
      </w:pPr>
    </w:p>
    <w:p w:rsidR="00EB47E6" w:rsidRDefault="00EB47E6">
      <w:pPr>
        <w:snapToGrid w:val="0"/>
        <w:ind w:right="839"/>
        <w:jc w:val="left"/>
        <w:rPr>
          <w:rStyle w:val="NormalCharacter"/>
        </w:rPr>
      </w:pPr>
    </w:p>
    <w:p w:rsidR="00EB47E6" w:rsidRDefault="00EB47E6">
      <w:pPr>
        <w:snapToGrid w:val="0"/>
        <w:ind w:right="839"/>
        <w:jc w:val="left"/>
        <w:rPr>
          <w:rStyle w:val="NormalCharacter"/>
        </w:rPr>
      </w:pPr>
    </w:p>
    <w:p w:rsidR="00EB47E6" w:rsidRDefault="00EB47E6">
      <w:pPr>
        <w:snapToGrid w:val="0"/>
        <w:ind w:right="839"/>
        <w:jc w:val="left"/>
        <w:rPr>
          <w:rStyle w:val="NormalCharacter"/>
        </w:rPr>
      </w:pPr>
    </w:p>
    <w:p w:rsidR="00EB47E6" w:rsidRDefault="00EB47E6">
      <w:pPr>
        <w:snapToGrid w:val="0"/>
        <w:ind w:right="839"/>
        <w:jc w:val="left"/>
        <w:rPr>
          <w:rStyle w:val="NormalCharacter"/>
        </w:rPr>
      </w:pPr>
    </w:p>
    <w:p w:rsidR="00EB47E6" w:rsidRDefault="006B5B41">
      <w:pPr>
        <w:pStyle w:val="Heading1"/>
        <w:snapToGrid w:val="0"/>
        <w:spacing w:line="240" w:lineRule="auto"/>
        <w:jc w:val="center"/>
        <w:rPr>
          <w:rStyle w:val="NormalCharacter"/>
          <w:rFonts w:ascii="黑体" w:eastAsia="黑体" w:hAnsi="黑体"/>
          <w:b w:val="0"/>
          <w:bCs w:val="0"/>
          <w:sz w:val="32"/>
        </w:rPr>
      </w:pPr>
      <w:r>
        <w:rPr>
          <w:rStyle w:val="NormalCharacter"/>
          <w:rFonts w:ascii="黑体" w:eastAsia="黑体" w:hAnsi="黑体"/>
          <w:b w:val="0"/>
          <w:bCs w:val="0"/>
          <w:sz w:val="32"/>
        </w:rPr>
        <w:lastRenderedPageBreak/>
        <w:t>第二章</w:t>
      </w:r>
      <w:r>
        <w:rPr>
          <w:rStyle w:val="NormalCharacter"/>
          <w:rFonts w:ascii="黑体" w:eastAsia="黑体" w:hAnsi="黑体"/>
          <w:b w:val="0"/>
          <w:bCs w:val="0"/>
          <w:sz w:val="32"/>
        </w:rPr>
        <w:t xml:space="preserve">  </w:t>
      </w:r>
      <w:r>
        <w:rPr>
          <w:rStyle w:val="NormalCharacter"/>
          <w:rFonts w:ascii="黑体" w:eastAsia="黑体" w:hAnsi="黑体"/>
          <w:b w:val="0"/>
          <w:bCs w:val="0"/>
          <w:sz w:val="32"/>
        </w:rPr>
        <w:t>投标人须知</w:t>
      </w:r>
    </w:p>
    <w:p w:rsidR="00EB47E6" w:rsidRDefault="006B5B41">
      <w:pPr>
        <w:pStyle w:val="Heading2"/>
        <w:snapToGrid w:val="0"/>
        <w:spacing w:line="240" w:lineRule="auto"/>
        <w:rPr>
          <w:rStyle w:val="NormalCharacter"/>
          <w:rFonts w:ascii="黑体" w:hAnsi="黑体"/>
          <w:b w:val="0"/>
          <w:bCs w:val="0"/>
          <w:spacing w:val="12"/>
          <w:sz w:val="24"/>
        </w:rPr>
      </w:pPr>
      <w:r>
        <w:rPr>
          <w:rStyle w:val="NormalCharacter"/>
          <w:rFonts w:ascii="黑体" w:hAnsi="黑体"/>
          <w:b w:val="0"/>
          <w:bCs w:val="0"/>
          <w:spacing w:val="12"/>
          <w:sz w:val="24"/>
        </w:rPr>
        <w:t>投标人须知前附表</w:t>
      </w:r>
    </w:p>
    <w:tbl>
      <w:tblPr>
        <w:tblW w:w="9457" w:type="dxa"/>
        <w:jc w:val="center"/>
        <w:tblLayout w:type="fixed"/>
        <w:tblCellMar>
          <w:left w:w="0" w:type="dxa"/>
          <w:right w:w="0" w:type="dxa"/>
        </w:tblCellMar>
        <w:tblLook w:val="04A0" w:firstRow="1" w:lastRow="0" w:firstColumn="1" w:lastColumn="0" w:noHBand="0" w:noVBand="1"/>
      </w:tblPr>
      <w:tblGrid>
        <w:gridCol w:w="1118"/>
        <w:gridCol w:w="3401"/>
        <w:gridCol w:w="4938"/>
      </w:tblGrid>
      <w:tr w:rsidR="00EB47E6">
        <w:trPr>
          <w:jc w:val="center"/>
        </w:trPr>
        <w:tc>
          <w:tcPr>
            <w:tcW w:w="1118"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b/>
                <w:szCs w:val="21"/>
              </w:rPr>
            </w:pPr>
            <w:r>
              <w:rPr>
                <w:rStyle w:val="NormalCharacter"/>
                <w:rFonts w:ascii="宋体" w:hAnsi="宋体"/>
                <w:b/>
                <w:szCs w:val="21"/>
              </w:rPr>
              <w:t>条款号</w:t>
            </w:r>
          </w:p>
        </w:tc>
        <w:tc>
          <w:tcPr>
            <w:tcW w:w="3401"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b/>
                <w:szCs w:val="21"/>
              </w:rPr>
            </w:pPr>
            <w:r>
              <w:rPr>
                <w:rStyle w:val="NormalCharacter"/>
                <w:rFonts w:ascii="宋体" w:hAnsi="宋体"/>
                <w:b/>
                <w:szCs w:val="21"/>
              </w:rPr>
              <w:t>条</w:t>
            </w:r>
            <w:r>
              <w:rPr>
                <w:rStyle w:val="NormalCharacter"/>
                <w:rFonts w:ascii="宋体" w:hAnsi="宋体"/>
                <w:b/>
                <w:szCs w:val="21"/>
              </w:rPr>
              <w:t xml:space="preserve">  </w:t>
            </w:r>
            <w:r>
              <w:rPr>
                <w:rStyle w:val="NormalCharacter"/>
                <w:rFonts w:ascii="宋体" w:hAnsi="宋体"/>
                <w:b/>
                <w:szCs w:val="21"/>
              </w:rPr>
              <w:t>款</w:t>
            </w:r>
            <w:r>
              <w:rPr>
                <w:rStyle w:val="NormalCharacter"/>
                <w:rFonts w:ascii="宋体" w:hAnsi="宋体"/>
                <w:b/>
                <w:szCs w:val="21"/>
              </w:rPr>
              <w:t xml:space="preserve">  </w:t>
            </w:r>
            <w:r>
              <w:rPr>
                <w:rStyle w:val="NormalCharacter"/>
                <w:rFonts w:ascii="宋体" w:hAnsi="宋体"/>
                <w:b/>
                <w:szCs w:val="21"/>
              </w:rPr>
              <w:t>名</w:t>
            </w:r>
            <w:r>
              <w:rPr>
                <w:rStyle w:val="NormalCharacter"/>
                <w:rFonts w:ascii="宋体" w:hAnsi="宋体"/>
                <w:b/>
                <w:szCs w:val="21"/>
              </w:rPr>
              <w:t xml:space="preserve">  </w:t>
            </w:r>
            <w:r>
              <w:rPr>
                <w:rStyle w:val="NormalCharacter"/>
                <w:rFonts w:ascii="宋体" w:hAnsi="宋体"/>
                <w:b/>
                <w:szCs w:val="21"/>
              </w:rPr>
              <w:t>称</w:t>
            </w:r>
          </w:p>
        </w:tc>
        <w:tc>
          <w:tcPr>
            <w:tcW w:w="4938"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b/>
                <w:szCs w:val="21"/>
              </w:rPr>
            </w:pPr>
            <w:r>
              <w:rPr>
                <w:rStyle w:val="NormalCharacter"/>
                <w:rFonts w:ascii="宋体" w:hAnsi="宋体"/>
                <w:b/>
                <w:szCs w:val="21"/>
              </w:rPr>
              <w:t>编</w:t>
            </w:r>
            <w:r>
              <w:rPr>
                <w:rStyle w:val="NormalCharacter"/>
                <w:rFonts w:ascii="宋体" w:hAnsi="宋体"/>
                <w:b/>
                <w:szCs w:val="21"/>
              </w:rPr>
              <w:t xml:space="preserve">  </w:t>
            </w:r>
            <w:r>
              <w:rPr>
                <w:rStyle w:val="NormalCharacter"/>
                <w:rFonts w:ascii="宋体" w:hAnsi="宋体"/>
                <w:b/>
                <w:szCs w:val="21"/>
              </w:rPr>
              <w:t>列</w:t>
            </w:r>
            <w:r>
              <w:rPr>
                <w:rStyle w:val="NormalCharacter"/>
                <w:rFonts w:ascii="宋体" w:hAnsi="宋体"/>
                <w:b/>
                <w:szCs w:val="21"/>
              </w:rPr>
              <w:t xml:space="preserve">  </w:t>
            </w:r>
            <w:r>
              <w:rPr>
                <w:rStyle w:val="NormalCharacter"/>
                <w:rFonts w:ascii="宋体" w:hAnsi="宋体"/>
                <w:b/>
                <w:szCs w:val="21"/>
              </w:rPr>
              <w:t>内</w:t>
            </w:r>
            <w:r>
              <w:rPr>
                <w:rStyle w:val="NormalCharacter"/>
                <w:rFonts w:ascii="宋体" w:hAnsi="宋体"/>
                <w:b/>
                <w:szCs w:val="21"/>
              </w:rPr>
              <w:t xml:space="preserve">  </w:t>
            </w:r>
            <w:r>
              <w:rPr>
                <w:rStyle w:val="NormalCharacter"/>
                <w:rFonts w:ascii="宋体" w:hAnsi="宋体"/>
                <w:b/>
                <w:szCs w:val="21"/>
              </w:rPr>
              <w:t>容</w:t>
            </w:r>
          </w:p>
        </w:tc>
      </w:tr>
      <w:tr w:rsidR="00EB47E6">
        <w:trPr>
          <w:jc w:val="center"/>
        </w:trPr>
        <w:tc>
          <w:tcPr>
            <w:tcW w:w="1118"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hint="eastAsia"/>
                <w:szCs w:val="21"/>
              </w:rPr>
              <w:t>1</w:t>
            </w:r>
          </w:p>
        </w:tc>
        <w:tc>
          <w:tcPr>
            <w:tcW w:w="3401"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rPr>
                <w:rStyle w:val="NormalCharacter"/>
                <w:rFonts w:ascii="宋体" w:hAnsi="宋体"/>
                <w:szCs w:val="21"/>
              </w:rPr>
            </w:pPr>
            <w:r>
              <w:rPr>
                <w:rStyle w:val="NormalCharacter"/>
                <w:rFonts w:ascii="宋体" w:hAnsi="宋体"/>
                <w:szCs w:val="21"/>
              </w:rPr>
              <w:t>招标人</w:t>
            </w:r>
          </w:p>
        </w:tc>
        <w:tc>
          <w:tcPr>
            <w:tcW w:w="4938"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rPr>
                <w:rStyle w:val="NormalCharacter"/>
                <w:rFonts w:ascii="宋体" w:hAnsi="宋体"/>
                <w:szCs w:val="21"/>
              </w:rPr>
            </w:pPr>
            <w:r>
              <w:rPr>
                <w:rStyle w:val="NormalCharacter"/>
                <w:rFonts w:ascii="宋体" w:hAnsi="宋体"/>
                <w:szCs w:val="21"/>
              </w:rPr>
              <w:t>名</w:t>
            </w:r>
            <w:r>
              <w:rPr>
                <w:rStyle w:val="NormalCharacter"/>
                <w:rFonts w:ascii="宋体" w:hAnsi="宋体"/>
                <w:szCs w:val="21"/>
              </w:rPr>
              <w:t xml:space="preserve">  </w:t>
            </w:r>
            <w:r>
              <w:rPr>
                <w:rStyle w:val="NormalCharacter"/>
                <w:rFonts w:ascii="宋体" w:hAnsi="宋体"/>
                <w:szCs w:val="21"/>
              </w:rPr>
              <w:t>称：</w:t>
            </w:r>
            <w:r>
              <w:rPr>
                <w:rStyle w:val="NormalCharacter"/>
                <w:rFonts w:ascii="宋体" w:hAnsi="宋体"/>
                <w:szCs w:val="21"/>
              </w:rPr>
              <w:t>武汉工商学院</w:t>
            </w:r>
          </w:p>
          <w:p w:rsidR="00EB47E6" w:rsidRDefault="006B5B41">
            <w:pPr>
              <w:snapToGrid w:val="0"/>
              <w:rPr>
                <w:rStyle w:val="NormalCharacter"/>
                <w:rFonts w:ascii="宋体" w:hAnsi="宋体"/>
                <w:szCs w:val="21"/>
              </w:rPr>
            </w:pPr>
            <w:r>
              <w:rPr>
                <w:rStyle w:val="NormalCharacter"/>
                <w:rFonts w:ascii="宋体" w:hAnsi="宋体"/>
                <w:szCs w:val="21"/>
              </w:rPr>
              <w:t>地</w:t>
            </w:r>
            <w:r>
              <w:rPr>
                <w:rStyle w:val="NormalCharacter"/>
                <w:rFonts w:ascii="宋体" w:hAnsi="宋体"/>
                <w:szCs w:val="21"/>
              </w:rPr>
              <w:t xml:space="preserve">  </w:t>
            </w:r>
            <w:r>
              <w:rPr>
                <w:rStyle w:val="NormalCharacter"/>
                <w:rFonts w:ascii="宋体" w:hAnsi="宋体"/>
                <w:szCs w:val="21"/>
              </w:rPr>
              <w:t>址：</w:t>
            </w:r>
            <w:r>
              <w:rPr>
                <w:rStyle w:val="NormalCharacter"/>
                <w:rFonts w:ascii="宋体" w:hAnsi="宋体"/>
                <w:szCs w:val="21"/>
              </w:rPr>
              <w:t>武汉市黄家湖</w:t>
            </w:r>
          </w:p>
          <w:p w:rsidR="00EB47E6" w:rsidRDefault="006B5B41">
            <w:pPr>
              <w:snapToGrid w:val="0"/>
              <w:jc w:val="left"/>
              <w:rPr>
                <w:rStyle w:val="NormalCharacter"/>
                <w:rFonts w:ascii="宋体" w:hAnsi="宋体" w:cs="Calibri"/>
                <w:b/>
                <w:bCs/>
                <w:szCs w:val="21"/>
              </w:rPr>
            </w:pPr>
            <w:r>
              <w:rPr>
                <w:rStyle w:val="NormalCharacter"/>
                <w:rFonts w:ascii="宋体" w:hAnsi="宋体"/>
                <w:szCs w:val="21"/>
              </w:rPr>
              <w:t>联系人：</w:t>
            </w:r>
            <w:r>
              <w:rPr>
                <w:rStyle w:val="NormalCharacter"/>
                <w:rFonts w:ascii="宋体" w:hAnsi="宋体"/>
                <w:szCs w:val="21"/>
              </w:rPr>
              <w:t>黄浩</w:t>
            </w:r>
          </w:p>
          <w:p w:rsidR="00EB47E6" w:rsidRDefault="006B5B41">
            <w:pPr>
              <w:snapToGrid w:val="0"/>
              <w:jc w:val="left"/>
              <w:rPr>
                <w:rStyle w:val="NormalCharacter"/>
                <w:rFonts w:ascii="宋体" w:hAnsi="宋体"/>
                <w:szCs w:val="21"/>
              </w:rPr>
            </w:pPr>
            <w:r>
              <w:rPr>
                <w:rStyle w:val="NormalCharacter"/>
                <w:rFonts w:ascii="宋体" w:hAnsi="宋体"/>
                <w:szCs w:val="21"/>
              </w:rPr>
              <w:t>电</w:t>
            </w:r>
            <w:r>
              <w:rPr>
                <w:rStyle w:val="NormalCharacter"/>
                <w:rFonts w:ascii="宋体" w:hAnsi="宋体"/>
                <w:szCs w:val="21"/>
              </w:rPr>
              <w:t xml:space="preserve">  </w:t>
            </w:r>
            <w:r>
              <w:rPr>
                <w:rStyle w:val="NormalCharacter"/>
                <w:rFonts w:ascii="宋体" w:hAnsi="宋体"/>
                <w:szCs w:val="21"/>
              </w:rPr>
              <w:t>话：</w:t>
            </w:r>
            <w:r>
              <w:rPr>
                <w:rStyle w:val="NormalCharacter"/>
                <w:rFonts w:ascii="宋体" w:hAnsi="宋体"/>
                <w:szCs w:val="21"/>
              </w:rPr>
              <w:t xml:space="preserve">  </w:t>
            </w:r>
            <w:r>
              <w:rPr>
                <w:rStyle w:val="NormalCharacter"/>
                <w:rFonts w:ascii="宋体" w:hAnsi="宋体"/>
                <w:szCs w:val="21"/>
              </w:rPr>
              <w:t>13907169283</w:t>
            </w:r>
          </w:p>
        </w:tc>
      </w:tr>
      <w:tr w:rsidR="00EB47E6">
        <w:trPr>
          <w:jc w:val="center"/>
        </w:trPr>
        <w:tc>
          <w:tcPr>
            <w:tcW w:w="1118"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hint="eastAsia"/>
                <w:szCs w:val="21"/>
              </w:rPr>
              <w:t>2</w:t>
            </w:r>
          </w:p>
        </w:tc>
        <w:tc>
          <w:tcPr>
            <w:tcW w:w="3401"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rPr>
                <w:rStyle w:val="NormalCharacter"/>
                <w:rFonts w:ascii="宋体" w:hAnsi="宋体"/>
                <w:szCs w:val="21"/>
              </w:rPr>
            </w:pPr>
            <w:r>
              <w:rPr>
                <w:rStyle w:val="NormalCharacter"/>
                <w:rFonts w:ascii="宋体" w:hAnsi="宋体"/>
                <w:szCs w:val="21"/>
              </w:rPr>
              <w:t>招标项目名称、招标编号</w:t>
            </w:r>
          </w:p>
        </w:tc>
        <w:tc>
          <w:tcPr>
            <w:tcW w:w="4938"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ind w:left="1470" w:hanging="1470"/>
              <w:rPr>
                <w:rStyle w:val="NormalCharacter"/>
                <w:rFonts w:ascii="宋体" w:hAnsi="宋体"/>
                <w:szCs w:val="21"/>
              </w:rPr>
            </w:pPr>
            <w:r>
              <w:rPr>
                <w:rStyle w:val="NormalCharacter"/>
                <w:rFonts w:ascii="宋体" w:hAnsi="宋体"/>
                <w:szCs w:val="21"/>
              </w:rPr>
              <w:t>招标项目名称：</w:t>
            </w:r>
            <w:r>
              <w:rPr>
                <w:rStyle w:val="NormalCharacter"/>
                <w:rFonts w:ascii="宋体" w:hAnsi="宋体"/>
                <w:szCs w:val="21"/>
              </w:rPr>
              <w:t>武汉工商学院南大门及附属用房</w:t>
            </w:r>
          </w:p>
          <w:p w:rsidR="00EB47E6" w:rsidRDefault="006B5B41">
            <w:pPr>
              <w:snapToGrid w:val="0"/>
              <w:ind w:left="1470" w:hanging="1470"/>
              <w:rPr>
                <w:rStyle w:val="NormalCharacter"/>
                <w:rFonts w:ascii="宋体" w:hAnsi="宋体"/>
                <w:szCs w:val="21"/>
              </w:rPr>
            </w:pPr>
            <w:r>
              <w:rPr>
                <w:rStyle w:val="NormalCharacter"/>
                <w:rFonts w:ascii="宋体" w:hAnsi="宋体"/>
                <w:szCs w:val="21"/>
              </w:rPr>
              <w:t>供电</w:t>
            </w:r>
            <w:r>
              <w:rPr>
                <w:rStyle w:val="NormalCharacter"/>
                <w:rFonts w:ascii="宋体" w:hAnsi="宋体"/>
                <w:szCs w:val="21"/>
              </w:rPr>
              <w:t>工程</w:t>
            </w:r>
          </w:p>
          <w:p w:rsidR="00EB47E6" w:rsidRDefault="00EB47E6">
            <w:pPr>
              <w:snapToGrid w:val="0"/>
              <w:rPr>
                <w:rStyle w:val="NormalCharacter"/>
                <w:rFonts w:ascii="宋体" w:hAnsi="宋体"/>
                <w:szCs w:val="21"/>
              </w:rPr>
            </w:pPr>
          </w:p>
        </w:tc>
      </w:tr>
      <w:tr w:rsidR="00EB47E6">
        <w:trPr>
          <w:trHeight w:val="427"/>
          <w:jc w:val="center"/>
        </w:trPr>
        <w:tc>
          <w:tcPr>
            <w:tcW w:w="1118"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hint="eastAsia"/>
                <w:szCs w:val="21"/>
              </w:rPr>
              <w:t>3</w:t>
            </w:r>
          </w:p>
        </w:tc>
        <w:tc>
          <w:tcPr>
            <w:tcW w:w="3401"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rPr>
                <w:rStyle w:val="NormalCharacter"/>
                <w:rFonts w:ascii="宋体" w:hAnsi="宋体"/>
                <w:szCs w:val="21"/>
              </w:rPr>
            </w:pPr>
            <w:r>
              <w:rPr>
                <w:rStyle w:val="NormalCharacter"/>
                <w:rFonts w:ascii="宋体" w:hAnsi="宋体"/>
                <w:szCs w:val="21"/>
              </w:rPr>
              <w:t>资金来源</w:t>
            </w:r>
          </w:p>
        </w:tc>
        <w:tc>
          <w:tcPr>
            <w:tcW w:w="4938"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rPr>
                <w:rStyle w:val="NormalCharacter"/>
                <w:rFonts w:ascii="宋体" w:hAnsi="宋体"/>
                <w:szCs w:val="21"/>
              </w:rPr>
            </w:pPr>
            <w:r>
              <w:rPr>
                <w:rStyle w:val="NormalCharacter"/>
                <w:rFonts w:ascii="宋体" w:hAnsi="宋体"/>
                <w:szCs w:val="21"/>
              </w:rPr>
              <w:t>企业自筹</w:t>
            </w:r>
          </w:p>
        </w:tc>
      </w:tr>
      <w:tr w:rsidR="00EB47E6">
        <w:trPr>
          <w:trHeight w:val="421"/>
          <w:jc w:val="center"/>
        </w:trPr>
        <w:tc>
          <w:tcPr>
            <w:tcW w:w="1118"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hint="eastAsia"/>
                <w:szCs w:val="21"/>
              </w:rPr>
              <w:t>4</w:t>
            </w:r>
          </w:p>
        </w:tc>
        <w:tc>
          <w:tcPr>
            <w:tcW w:w="3401"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rPr>
                <w:rStyle w:val="NormalCharacter"/>
                <w:rFonts w:ascii="宋体" w:hAnsi="宋体"/>
                <w:szCs w:val="21"/>
              </w:rPr>
            </w:pPr>
            <w:r>
              <w:rPr>
                <w:rStyle w:val="NormalCharacter"/>
                <w:rFonts w:ascii="宋体" w:hAnsi="宋体" w:hint="eastAsia"/>
                <w:szCs w:val="21"/>
              </w:rPr>
              <w:t>付款方式</w:t>
            </w:r>
          </w:p>
        </w:tc>
        <w:tc>
          <w:tcPr>
            <w:tcW w:w="4938"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rPr>
                <w:rStyle w:val="NormalCharacter"/>
                <w:rFonts w:ascii="宋体" w:hAnsi="宋体"/>
                <w:szCs w:val="21"/>
              </w:rPr>
            </w:pPr>
            <w:r>
              <w:rPr>
                <w:rStyle w:val="NormalCharacter"/>
                <w:rFonts w:ascii="宋体" w:hAnsi="宋体" w:hint="eastAsia"/>
                <w:szCs w:val="21"/>
              </w:rPr>
              <w:t>按期完工供电局送电后，甲方完成验收，验收合格后支付合同总价款（扣减支付供电公司费用）的</w:t>
            </w:r>
            <w:r>
              <w:rPr>
                <w:rStyle w:val="NormalCharacter"/>
                <w:rFonts w:ascii="宋体" w:hAnsi="宋体" w:hint="eastAsia"/>
                <w:szCs w:val="21"/>
              </w:rPr>
              <w:t>95%</w:t>
            </w:r>
            <w:r>
              <w:rPr>
                <w:rStyle w:val="NormalCharacter"/>
                <w:rFonts w:ascii="宋体" w:hAnsi="宋体" w:hint="eastAsia"/>
                <w:szCs w:val="21"/>
              </w:rPr>
              <w:t>，验收合格之日起一年后无质量问题无息支付合同总价款（扣减支付供电公司费用）的</w:t>
            </w:r>
            <w:r>
              <w:rPr>
                <w:rStyle w:val="NormalCharacter"/>
                <w:rFonts w:ascii="宋体" w:hAnsi="宋体" w:hint="eastAsia"/>
                <w:szCs w:val="21"/>
              </w:rPr>
              <w:t>2.5%</w:t>
            </w:r>
            <w:r>
              <w:rPr>
                <w:rStyle w:val="NormalCharacter"/>
                <w:rFonts w:ascii="宋体" w:hAnsi="宋体" w:hint="eastAsia"/>
                <w:szCs w:val="21"/>
              </w:rPr>
              <w:t>，质保期满无质量问题无息支付剩余尾款。</w:t>
            </w:r>
            <w:r>
              <w:rPr>
                <w:rStyle w:val="NormalCharacter"/>
                <w:rFonts w:ascii="宋体" w:hAnsi="宋体" w:hint="eastAsia"/>
                <w:szCs w:val="21"/>
              </w:rPr>
              <w:t xml:space="preserve"> </w:t>
            </w:r>
            <w:r>
              <w:rPr>
                <w:rStyle w:val="NormalCharacter"/>
                <w:rFonts w:ascii="宋体" w:hAnsi="宋体" w:hint="eastAsia"/>
                <w:szCs w:val="21"/>
              </w:rPr>
              <w:t>质保期为供电局送电后经甲方验收合格之日起计算，</w:t>
            </w:r>
            <w:r>
              <w:rPr>
                <w:rStyle w:val="NormalCharacter"/>
                <w:rFonts w:ascii="宋体" w:hAnsi="宋体" w:hint="eastAsia"/>
                <w:szCs w:val="21"/>
              </w:rPr>
              <w:t>2</w:t>
            </w:r>
            <w:r>
              <w:rPr>
                <w:rStyle w:val="NormalCharacter"/>
                <w:rFonts w:ascii="宋体" w:hAnsi="宋体" w:hint="eastAsia"/>
                <w:szCs w:val="21"/>
              </w:rPr>
              <w:t>年质保期。</w:t>
            </w:r>
            <w:r>
              <w:rPr>
                <w:rStyle w:val="NormalCharacter"/>
                <w:rFonts w:ascii="宋体" w:hAnsi="宋体" w:hint="eastAsia"/>
                <w:szCs w:val="21"/>
              </w:rPr>
              <w:t xml:space="preserve"> </w:t>
            </w:r>
          </w:p>
          <w:p w:rsidR="00EB47E6" w:rsidRDefault="00EB47E6">
            <w:pPr>
              <w:snapToGrid w:val="0"/>
              <w:rPr>
                <w:rStyle w:val="NormalCharacter"/>
                <w:rFonts w:ascii="宋体" w:hAnsi="宋体"/>
                <w:szCs w:val="21"/>
              </w:rPr>
            </w:pPr>
          </w:p>
        </w:tc>
      </w:tr>
      <w:tr w:rsidR="00EB47E6">
        <w:trPr>
          <w:jc w:val="center"/>
        </w:trPr>
        <w:tc>
          <w:tcPr>
            <w:tcW w:w="1118"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hint="eastAsia"/>
                <w:szCs w:val="21"/>
              </w:rPr>
              <w:t>5</w:t>
            </w:r>
          </w:p>
        </w:tc>
        <w:tc>
          <w:tcPr>
            <w:tcW w:w="3401"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rPr>
                <w:rStyle w:val="NormalCharacter"/>
                <w:rFonts w:ascii="宋体" w:hAnsi="宋体"/>
                <w:szCs w:val="21"/>
              </w:rPr>
            </w:pPr>
            <w:r>
              <w:rPr>
                <w:rStyle w:val="NormalCharacter"/>
                <w:rFonts w:ascii="宋体" w:hAnsi="宋体"/>
                <w:szCs w:val="21"/>
              </w:rPr>
              <w:t>投标人资格条件</w:t>
            </w:r>
          </w:p>
        </w:tc>
        <w:tc>
          <w:tcPr>
            <w:tcW w:w="4938"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rPr>
                <w:rStyle w:val="NormalCharacter"/>
                <w:rFonts w:ascii="宋体" w:hAnsi="宋体"/>
                <w:szCs w:val="21"/>
              </w:rPr>
            </w:pPr>
            <w:r>
              <w:rPr>
                <w:rStyle w:val="NormalCharacter"/>
                <w:rFonts w:ascii="宋体" w:hAnsi="宋体"/>
                <w:szCs w:val="21"/>
              </w:rPr>
              <w:t>1</w:t>
            </w:r>
            <w:r>
              <w:rPr>
                <w:rStyle w:val="NormalCharacter"/>
                <w:rFonts w:ascii="宋体" w:hAnsi="宋体"/>
                <w:szCs w:val="21"/>
              </w:rPr>
              <w:t>、投标人应具备承担本次招标货物的生产（制造）或供给能力，并满足以下资格条件：</w:t>
            </w:r>
          </w:p>
          <w:p w:rsidR="00EB47E6" w:rsidRDefault="006B5B41">
            <w:pPr>
              <w:snapToGrid w:val="0"/>
              <w:rPr>
                <w:rStyle w:val="NormalCharacter"/>
                <w:rFonts w:ascii="宋体" w:hAnsi="宋体"/>
                <w:szCs w:val="21"/>
              </w:rPr>
            </w:pPr>
            <w:r>
              <w:rPr>
                <w:rStyle w:val="NormalCharacter"/>
                <w:rFonts w:ascii="宋体" w:hAnsi="宋体"/>
                <w:szCs w:val="21"/>
              </w:rPr>
              <w:t>（</w:t>
            </w:r>
            <w:r>
              <w:rPr>
                <w:rStyle w:val="NormalCharacter"/>
                <w:rFonts w:ascii="宋体" w:hAnsi="宋体"/>
                <w:szCs w:val="21"/>
              </w:rPr>
              <w:t>1</w:t>
            </w:r>
            <w:r>
              <w:rPr>
                <w:rStyle w:val="NormalCharacter"/>
                <w:rFonts w:ascii="宋体" w:hAnsi="宋体"/>
                <w:szCs w:val="21"/>
              </w:rPr>
              <w:t>）投标人资格要求：具有独立法人资格，具有电力工程总承包二级及以上资质或输配电工程专业承包二级及以上资质，且承装</w:t>
            </w:r>
            <w:r>
              <w:rPr>
                <w:rStyle w:val="NormalCharacter"/>
                <w:rFonts w:ascii="宋体" w:hAnsi="宋体"/>
                <w:szCs w:val="21"/>
              </w:rPr>
              <w:t>4</w:t>
            </w:r>
            <w:r>
              <w:rPr>
                <w:rStyle w:val="NormalCharacter"/>
                <w:rFonts w:ascii="宋体" w:hAnsi="宋体"/>
                <w:szCs w:val="21"/>
              </w:rPr>
              <w:t>级、承修</w:t>
            </w:r>
            <w:r>
              <w:rPr>
                <w:rStyle w:val="NormalCharacter"/>
                <w:rFonts w:ascii="宋体" w:hAnsi="宋体"/>
                <w:szCs w:val="21"/>
              </w:rPr>
              <w:t>4</w:t>
            </w:r>
            <w:r>
              <w:rPr>
                <w:rStyle w:val="NormalCharacter"/>
                <w:rFonts w:ascii="宋体" w:hAnsi="宋体"/>
                <w:szCs w:val="21"/>
              </w:rPr>
              <w:t>级、承试</w:t>
            </w:r>
            <w:r>
              <w:rPr>
                <w:rStyle w:val="NormalCharacter"/>
                <w:rFonts w:ascii="宋体" w:hAnsi="宋体"/>
                <w:szCs w:val="21"/>
              </w:rPr>
              <w:t>4</w:t>
            </w:r>
            <w:r>
              <w:rPr>
                <w:rStyle w:val="NormalCharacter"/>
                <w:rFonts w:ascii="宋体" w:hAnsi="宋体"/>
                <w:szCs w:val="21"/>
              </w:rPr>
              <w:t>级资质（具有满足本项目的相关资质或证书），取得建设行政主管部门颁发的安全生产许可证，且在有效期内。</w:t>
            </w:r>
          </w:p>
          <w:p w:rsidR="00EB47E6" w:rsidRDefault="006B5B41">
            <w:pPr>
              <w:snapToGrid w:val="0"/>
              <w:rPr>
                <w:rStyle w:val="NormalCharacter"/>
                <w:rFonts w:ascii="宋体" w:hAnsi="宋体"/>
                <w:szCs w:val="21"/>
              </w:rPr>
            </w:pPr>
            <w:r>
              <w:rPr>
                <w:rStyle w:val="NormalCharacter"/>
                <w:rFonts w:ascii="宋体" w:hAnsi="宋体"/>
                <w:szCs w:val="21"/>
              </w:rPr>
              <w:t>（</w:t>
            </w:r>
            <w:r>
              <w:rPr>
                <w:rStyle w:val="NormalCharacter"/>
                <w:rFonts w:ascii="宋体" w:hAnsi="宋体"/>
                <w:szCs w:val="21"/>
              </w:rPr>
              <w:t>2</w:t>
            </w:r>
            <w:r>
              <w:rPr>
                <w:rStyle w:val="NormalCharacter"/>
                <w:rFonts w:ascii="宋体" w:hAnsi="宋体"/>
                <w:szCs w:val="21"/>
              </w:rPr>
              <w:t>）财务要求：具有良好的财务状况，近三年无亏损，近三年财务状况应附经会计师事务所或审计机构审计的财务会计报表，包括资产负债表、现金流量表、利润表和财务情况说明书。</w:t>
            </w:r>
          </w:p>
          <w:p w:rsidR="00EB47E6" w:rsidRDefault="006B5B41">
            <w:pPr>
              <w:snapToGrid w:val="0"/>
              <w:rPr>
                <w:rStyle w:val="NormalCharacter"/>
                <w:rFonts w:ascii="宋体" w:hAnsi="宋体"/>
                <w:szCs w:val="21"/>
              </w:rPr>
            </w:pPr>
            <w:r>
              <w:rPr>
                <w:rStyle w:val="NormalCharacter"/>
                <w:rFonts w:ascii="宋体" w:hAnsi="宋体"/>
                <w:szCs w:val="21"/>
              </w:rPr>
              <w:t>（</w:t>
            </w:r>
            <w:r>
              <w:rPr>
                <w:rStyle w:val="NormalCharacter"/>
                <w:rFonts w:ascii="宋体" w:hAnsi="宋体"/>
                <w:szCs w:val="21"/>
              </w:rPr>
              <w:t>3</w:t>
            </w:r>
            <w:r>
              <w:rPr>
                <w:rStyle w:val="NormalCharacter"/>
                <w:rFonts w:ascii="宋体" w:hAnsi="宋体"/>
                <w:szCs w:val="21"/>
              </w:rPr>
              <w:t>）业绩要求：近三年内（开标之日起向前推算三年，以承包合同签订日期为准，下同）承接过至少两项同等规模的类似供</w:t>
            </w:r>
            <w:r>
              <w:rPr>
                <w:rStyle w:val="NormalCharacter"/>
                <w:rFonts w:ascii="宋体" w:hAnsi="宋体"/>
                <w:szCs w:val="21"/>
              </w:rPr>
              <w:t>货业绩（合同金额</w:t>
            </w:r>
            <w:r>
              <w:rPr>
                <w:rStyle w:val="NormalCharacter"/>
                <w:rFonts w:ascii="宋体" w:hAnsi="宋体"/>
                <w:szCs w:val="21"/>
              </w:rPr>
              <w:t>贰</w:t>
            </w:r>
            <w:r>
              <w:rPr>
                <w:rStyle w:val="NormalCharacter"/>
                <w:rFonts w:ascii="宋体" w:hAnsi="宋体"/>
                <w:szCs w:val="21"/>
              </w:rPr>
              <w:t>百万及以上，以施工合同或中标通知书复印件为准）。</w:t>
            </w:r>
          </w:p>
          <w:p w:rsidR="00EB47E6" w:rsidRDefault="006B5B41">
            <w:pPr>
              <w:snapToGrid w:val="0"/>
              <w:rPr>
                <w:rStyle w:val="NormalCharacter"/>
                <w:rFonts w:ascii="宋体" w:hAnsi="宋体"/>
                <w:sz w:val="24"/>
              </w:rPr>
            </w:pPr>
            <w:r>
              <w:rPr>
                <w:rStyle w:val="NormalCharacter"/>
                <w:rFonts w:ascii="宋体" w:hAnsi="宋体"/>
                <w:szCs w:val="21"/>
              </w:rPr>
              <w:t>（</w:t>
            </w:r>
            <w:r>
              <w:rPr>
                <w:rStyle w:val="NormalCharacter"/>
                <w:rFonts w:ascii="宋体" w:hAnsi="宋体"/>
                <w:szCs w:val="21"/>
              </w:rPr>
              <w:t>4</w:t>
            </w:r>
            <w:r>
              <w:rPr>
                <w:rStyle w:val="NormalCharacter"/>
                <w:rFonts w:ascii="宋体" w:hAnsi="宋体"/>
                <w:szCs w:val="21"/>
              </w:rPr>
              <w:t>）信誉要求：</w:t>
            </w:r>
            <w:r>
              <w:rPr>
                <w:rStyle w:val="NormalCharacter"/>
                <w:rFonts w:ascii="宋体" w:hAnsi="宋体"/>
                <w:szCs w:val="21"/>
              </w:rPr>
              <w:t>1</w:t>
            </w:r>
            <w:r>
              <w:rPr>
                <w:rStyle w:val="NormalCharacter"/>
                <w:rFonts w:ascii="宋体" w:hAnsi="宋体"/>
                <w:szCs w:val="21"/>
              </w:rPr>
              <w:t>）诉讼及仲裁情况：没有涉及与工程承包合同的签订或履行有关的法律诉讼或仲裁，或虽有但无败诉；</w:t>
            </w:r>
            <w:r>
              <w:rPr>
                <w:rStyle w:val="NormalCharacter"/>
                <w:rFonts w:ascii="宋体" w:hAnsi="宋体"/>
                <w:szCs w:val="21"/>
              </w:rPr>
              <w:t>2</w:t>
            </w:r>
            <w:r>
              <w:rPr>
                <w:rStyle w:val="NormalCharacter"/>
                <w:rFonts w:ascii="宋体" w:hAnsi="宋体"/>
                <w:szCs w:val="21"/>
              </w:rPr>
              <w:t>）不良行为记录：近三年没有任何不良行为记录。</w:t>
            </w:r>
          </w:p>
        </w:tc>
      </w:tr>
      <w:tr w:rsidR="00EB47E6">
        <w:trPr>
          <w:jc w:val="center"/>
        </w:trPr>
        <w:tc>
          <w:tcPr>
            <w:tcW w:w="1118"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hint="eastAsia"/>
                <w:szCs w:val="21"/>
              </w:rPr>
              <w:t>6</w:t>
            </w:r>
          </w:p>
        </w:tc>
        <w:tc>
          <w:tcPr>
            <w:tcW w:w="3401"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rPr>
                <w:rStyle w:val="NormalCharacter"/>
                <w:rFonts w:ascii="宋体" w:hAnsi="宋体"/>
                <w:szCs w:val="21"/>
              </w:rPr>
            </w:pPr>
            <w:r>
              <w:rPr>
                <w:rStyle w:val="NormalCharacter"/>
                <w:rFonts w:ascii="宋体" w:hAnsi="宋体"/>
                <w:szCs w:val="21"/>
              </w:rPr>
              <w:t>踏勘现场</w:t>
            </w:r>
          </w:p>
        </w:tc>
        <w:tc>
          <w:tcPr>
            <w:tcW w:w="4938"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rPr>
                <w:rStyle w:val="NormalCharacter"/>
                <w:rFonts w:ascii="宋体" w:hAnsi="宋体"/>
                <w:szCs w:val="21"/>
              </w:rPr>
            </w:pPr>
            <w:r>
              <w:rPr>
                <w:rStyle w:val="NormalCharacter"/>
                <w:rFonts w:ascii="宋体" w:hAnsi="宋体"/>
                <w:szCs w:val="21"/>
              </w:rPr>
              <w:t>组织</w:t>
            </w:r>
          </w:p>
        </w:tc>
      </w:tr>
      <w:tr w:rsidR="00EB47E6">
        <w:trPr>
          <w:trHeight w:val="705"/>
          <w:jc w:val="center"/>
        </w:trPr>
        <w:tc>
          <w:tcPr>
            <w:tcW w:w="1118"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hint="eastAsia"/>
                <w:szCs w:val="21"/>
              </w:rPr>
              <w:t>7</w:t>
            </w:r>
          </w:p>
        </w:tc>
        <w:tc>
          <w:tcPr>
            <w:tcW w:w="3401"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rPr>
                <w:rStyle w:val="NormalCharacter"/>
                <w:rFonts w:ascii="宋体" w:hAnsi="宋体"/>
                <w:szCs w:val="21"/>
              </w:rPr>
            </w:pPr>
            <w:r>
              <w:rPr>
                <w:rStyle w:val="NormalCharacter"/>
                <w:rFonts w:ascii="宋体" w:hAnsi="宋体"/>
                <w:szCs w:val="21"/>
              </w:rPr>
              <w:t>投标人提出问题的截止时间</w:t>
            </w:r>
          </w:p>
        </w:tc>
        <w:tc>
          <w:tcPr>
            <w:tcW w:w="4938"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rPr>
                <w:rStyle w:val="NormalCharacter"/>
                <w:rFonts w:ascii="宋体" w:hAnsi="宋体"/>
                <w:szCs w:val="21"/>
              </w:rPr>
            </w:pPr>
            <w:r>
              <w:rPr>
                <w:rStyle w:val="NormalCharacter"/>
                <w:rFonts w:ascii="宋体" w:hAnsi="宋体"/>
                <w:szCs w:val="21"/>
              </w:rPr>
              <w:t>递交投标文件截止之日</w:t>
            </w:r>
            <w:r>
              <w:rPr>
                <w:rStyle w:val="NormalCharacter"/>
                <w:rFonts w:ascii="宋体" w:hAnsi="宋体"/>
                <w:szCs w:val="21"/>
                <w:u w:val="single"/>
              </w:rPr>
              <w:t>15</w:t>
            </w:r>
            <w:r>
              <w:rPr>
                <w:rStyle w:val="NormalCharacter"/>
                <w:rFonts w:ascii="宋体" w:hAnsi="宋体"/>
                <w:szCs w:val="21"/>
              </w:rPr>
              <w:t>天前</w:t>
            </w:r>
          </w:p>
        </w:tc>
      </w:tr>
      <w:tr w:rsidR="00EB47E6">
        <w:trPr>
          <w:trHeight w:val="601"/>
          <w:jc w:val="center"/>
        </w:trPr>
        <w:tc>
          <w:tcPr>
            <w:tcW w:w="1118"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hint="eastAsia"/>
                <w:szCs w:val="21"/>
              </w:rPr>
              <w:t>8</w:t>
            </w:r>
          </w:p>
        </w:tc>
        <w:tc>
          <w:tcPr>
            <w:tcW w:w="3401"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rPr>
                <w:rStyle w:val="NormalCharacter"/>
                <w:rFonts w:ascii="宋体" w:hAnsi="宋体"/>
                <w:szCs w:val="21"/>
              </w:rPr>
            </w:pPr>
            <w:r>
              <w:rPr>
                <w:rStyle w:val="NormalCharacter"/>
                <w:rFonts w:ascii="宋体" w:hAnsi="宋体"/>
                <w:szCs w:val="21"/>
              </w:rPr>
              <w:t>分</w:t>
            </w:r>
            <w:r>
              <w:rPr>
                <w:rStyle w:val="NormalCharacter"/>
                <w:rFonts w:ascii="宋体" w:hAnsi="宋体"/>
                <w:szCs w:val="21"/>
              </w:rPr>
              <w:t xml:space="preserve">  </w:t>
            </w:r>
            <w:r>
              <w:rPr>
                <w:rStyle w:val="NormalCharacter"/>
                <w:rFonts w:ascii="宋体" w:hAnsi="宋体"/>
                <w:szCs w:val="21"/>
              </w:rPr>
              <w:t>包</w:t>
            </w:r>
          </w:p>
        </w:tc>
        <w:tc>
          <w:tcPr>
            <w:tcW w:w="4938"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rPr>
                <w:rStyle w:val="NormalCharacter"/>
                <w:rFonts w:ascii="宋体" w:hAnsi="宋体"/>
                <w:szCs w:val="21"/>
              </w:rPr>
            </w:pPr>
            <w:r>
              <w:rPr>
                <w:rStyle w:val="NormalCharacter"/>
                <w:rFonts w:ascii="宋体" w:hAnsi="宋体"/>
                <w:szCs w:val="21"/>
              </w:rPr>
              <w:t>不允许</w:t>
            </w:r>
          </w:p>
        </w:tc>
      </w:tr>
      <w:tr w:rsidR="00EB47E6">
        <w:trPr>
          <w:trHeight w:val="613"/>
          <w:jc w:val="center"/>
        </w:trPr>
        <w:tc>
          <w:tcPr>
            <w:tcW w:w="1118"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hint="eastAsia"/>
                <w:szCs w:val="21"/>
              </w:rPr>
              <w:t>9</w:t>
            </w:r>
          </w:p>
        </w:tc>
        <w:tc>
          <w:tcPr>
            <w:tcW w:w="3401"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rPr>
                <w:rStyle w:val="NormalCharacter"/>
                <w:rFonts w:ascii="宋体" w:hAnsi="宋体"/>
                <w:szCs w:val="21"/>
              </w:rPr>
            </w:pPr>
            <w:r>
              <w:rPr>
                <w:rStyle w:val="NormalCharacter"/>
                <w:rFonts w:ascii="宋体" w:hAnsi="宋体"/>
                <w:szCs w:val="21"/>
              </w:rPr>
              <w:t>投标人要求澄清</w:t>
            </w:r>
          </w:p>
          <w:p w:rsidR="00EB47E6" w:rsidRDefault="006B5B41">
            <w:pPr>
              <w:snapToGrid w:val="0"/>
              <w:rPr>
                <w:rStyle w:val="NormalCharacter"/>
                <w:rFonts w:ascii="宋体" w:hAnsi="宋体"/>
                <w:szCs w:val="21"/>
              </w:rPr>
            </w:pPr>
            <w:r>
              <w:rPr>
                <w:rStyle w:val="NormalCharacter"/>
                <w:rFonts w:ascii="宋体" w:hAnsi="宋体"/>
                <w:szCs w:val="21"/>
              </w:rPr>
              <w:t>招标文件的截止时间</w:t>
            </w:r>
          </w:p>
        </w:tc>
        <w:tc>
          <w:tcPr>
            <w:tcW w:w="4938" w:type="dxa"/>
            <w:tcBorders>
              <w:top w:val="single" w:sz="4" w:space="0" w:color="000000"/>
              <w:left w:val="single" w:sz="4" w:space="0" w:color="000000"/>
              <w:bottom w:val="single" w:sz="4" w:space="0" w:color="000000"/>
              <w:right w:val="single" w:sz="4" w:space="0" w:color="000000"/>
            </w:tcBorders>
            <w:vAlign w:val="center"/>
          </w:tcPr>
          <w:p w:rsidR="00EB47E6" w:rsidRDefault="006B5B41">
            <w:pPr>
              <w:pStyle w:val="BodyText3"/>
              <w:snapToGrid w:val="0"/>
              <w:rPr>
                <w:rStyle w:val="NormalCharacter"/>
                <w:rFonts w:ascii="宋体" w:hAnsi="宋体"/>
                <w:sz w:val="21"/>
                <w:szCs w:val="21"/>
              </w:rPr>
            </w:pPr>
            <w:r>
              <w:rPr>
                <w:rStyle w:val="NormalCharacter"/>
                <w:rFonts w:ascii="宋体" w:hAnsi="宋体"/>
                <w:sz w:val="21"/>
                <w:szCs w:val="21"/>
              </w:rPr>
              <w:t>递交投标文件截止之日</w:t>
            </w:r>
            <w:r>
              <w:rPr>
                <w:rStyle w:val="NormalCharacter"/>
                <w:rFonts w:ascii="宋体" w:hAnsi="宋体" w:hint="eastAsia"/>
                <w:sz w:val="21"/>
                <w:szCs w:val="21"/>
                <w:u w:val="single"/>
              </w:rPr>
              <w:t>2</w:t>
            </w:r>
            <w:r>
              <w:rPr>
                <w:rStyle w:val="NormalCharacter"/>
                <w:rFonts w:ascii="宋体" w:hAnsi="宋体"/>
                <w:sz w:val="21"/>
                <w:szCs w:val="21"/>
              </w:rPr>
              <w:t>日前</w:t>
            </w:r>
          </w:p>
        </w:tc>
      </w:tr>
      <w:tr w:rsidR="00EB47E6">
        <w:trPr>
          <w:trHeight w:val="607"/>
          <w:jc w:val="center"/>
        </w:trPr>
        <w:tc>
          <w:tcPr>
            <w:tcW w:w="1118"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hint="eastAsia"/>
                <w:szCs w:val="21"/>
              </w:rPr>
              <w:t>10</w:t>
            </w:r>
          </w:p>
        </w:tc>
        <w:tc>
          <w:tcPr>
            <w:tcW w:w="3401"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rPr>
                <w:rStyle w:val="NormalCharacter"/>
                <w:rFonts w:ascii="宋体" w:hAnsi="宋体"/>
                <w:szCs w:val="21"/>
              </w:rPr>
            </w:pPr>
            <w:r>
              <w:rPr>
                <w:rStyle w:val="NormalCharacter"/>
                <w:rFonts w:ascii="宋体" w:hAnsi="宋体"/>
                <w:szCs w:val="21"/>
              </w:rPr>
              <w:t>投标人确认收到</w:t>
            </w:r>
          </w:p>
          <w:p w:rsidR="00EB47E6" w:rsidRDefault="006B5B41">
            <w:pPr>
              <w:snapToGrid w:val="0"/>
              <w:rPr>
                <w:rStyle w:val="NormalCharacter"/>
                <w:rFonts w:ascii="宋体" w:hAnsi="宋体"/>
                <w:szCs w:val="21"/>
              </w:rPr>
            </w:pPr>
            <w:r>
              <w:rPr>
                <w:rStyle w:val="NormalCharacter"/>
                <w:rFonts w:ascii="宋体" w:hAnsi="宋体"/>
                <w:szCs w:val="21"/>
              </w:rPr>
              <w:t>招标文件澄清的时间</w:t>
            </w:r>
          </w:p>
        </w:tc>
        <w:tc>
          <w:tcPr>
            <w:tcW w:w="4938" w:type="dxa"/>
            <w:tcBorders>
              <w:top w:val="single" w:sz="4" w:space="0" w:color="000000"/>
              <w:left w:val="single" w:sz="4" w:space="0" w:color="000000"/>
              <w:bottom w:val="single" w:sz="4" w:space="0" w:color="000000"/>
              <w:right w:val="single" w:sz="4" w:space="0" w:color="000000"/>
            </w:tcBorders>
            <w:vAlign w:val="center"/>
          </w:tcPr>
          <w:p w:rsidR="00EB47E6" w:rsidRDefault="006B5B41">
            <w:pPr>
              <w:pStyle w:val="BodyText3"/>
              <w:snapToGrid w:val="0"/>
              <w:rPr>
                <w:rStyle w:val="NormalCharacter"/>
                <w:rFonts w:ascii="宋体" w:hAnsi="宋体"/>
                <w:sz w:val="21"/>
                <w:szCs w:val="21"/>
              </w:rPr>
            </w:pPr>
            <w:r>
              <w:rPr>
                <w:rStyle w:val="NormalCharacter"/>
                <w:rFonts w:ascii="宋体" w:hAnsi="宋体"/>
                <w:sz w:val="21"/>
                <w:szCs w:val="21"/>
              </w:rPr>
              <w:t>收到澄清通知后</w:t>
            </w:r>
            <w:r>
              <w:rPr>
                <w:rStyle w:val="NormalCharacter"/>
                <w:rFonts w:ascii="宋体" w:hAnsi="宋体"/>
                <w:sz w:val="21"/>
                <w:szCs w:val="21"/>
                <w:u w:val="single"/>
              </w:rPr>
              <w:t>24</w:t>
            </w:r>
            <w:r>
              <w:rPr>
                <w:rStyle w:val="NormalCharacter"/>
                <w:rFonts w:ascii="宋体" w:hAnsi="宋体"/>
                <w:sz w:val="21"/>
                <w:szCs w:val="21"/>
              </w:rPr>
              <w:t>小时内（以发出时间为准）</w:t>
            </w:r>
          </w:p>
        </w:tc>
      </w:tr>
      <w:tr w:rsidR="00EB47E6">
        <w:trPr>
          <w:trHeight w:val="615"/>
          <w:jc w:val="center"/>
        </w:trPr>
        <w:tc>
          <w:tcPr>
            <w:tcW w:w="1118"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hint="eastAsia"/>
                <w:szCs w:val="21"/>
              </w:rPr>
              <w:lastRenderedPageBreak/>
              <w:t>11</w:t>
            </w:r>
          </w:p>
        </w:tc>
        <w:tc>
          <w:tcPr>
            <w:tcW w:w="3401"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rPr>
                <w:rStyle w:val="NormalCharacter"/>
                <w:rFonts w:ascii="宋体" w:hAnsi="宋体"/>
                <w:szCs w:val="21"/>
              </w:rPr>
            </w:pPr>
            <w:r>
              <w:rPr>
                <w:rStyle w:val="NormalCharacter"/>
                <w:rFonts w:ascii="宋体" w:hAnsi="宋体"/>
                <w:szCs w:val="21"/>
              </w:rPr>
              <w:t>投标人确认收到</w:t>
            </w:r>
          </w:p>
          <w:p w:rsidR="00EB47E6" w:rsidRDefault="006B5B41">
            <w:pPr>
              <w:snapToGrid w:val="0"/>
              <w:rPr>
                <w:rStyle w:val="NormalCharacter"/>
                <w:rFonts w:ascii="宋体" w:hAnsi="宋体"/>
                <w:szCs w:val="21"/>
              </w:rPr>
            </w:pPr>
            <w:r>
              <w:rPr>
                <w:rStyle w:val="NormalCharacter"/>
                <w:rFonts w:ascii="宋体" w:hAnsi="宋体"/>
                <w:szCs w:val="21"/>
              </w:rPr>
              <w:t>招标文件修改的时间</w:t>
            </w:r>
          </w:p>
        </w:tc>
        <w:tc>
          <w:tcPr>
            <w:tcW w:w="4938" w:type="dxa"/>
            <w:tcBorders>
              <w:top w:val="single" w:sz="4" w:space="0" w:color="000000"/>
              <w:left w:val="single" w:sz="4" w:space="0" w:color="000000"/>
              <w:bottom w:val="single" w:sz="4" w:space="0" w:color="000000"/>
              <w:right w:val="single" w:sz="4" w:space="0" w:color="000000"/>
            </w:tcBorders>
            <w:vAlign w:val="center"/>
          </w:tcPr>
          <w:p w:rsidR="00EB47E6" w:rsidRDefault="006B5B41">
            <w:pPr>
              <w:pStyle w:val="BodyTextIndent3"/>
              <w:snapToGrid w:val="0"/>
              <w:spacing w:line="240" w:lineRule="auto"/>
              <w:rPr>
                <w:rStyle w:val="NormalCharacter"/>
                <w:rFonts w:ascii="宋体" w:hAnsi="宋体"/>
                <w:sz w:val="21"/>
                <w:szCs w:val="21"/>
              </w:rPr>
            </w:pPr>
            <w:r>
              <w:rPr>
                <w:rStyle w:val="NormalCharacter"/>
                <w:rFonts w:ascii="宋体" w:hAnsi="宋体"/>
                <w:sz w:val="21"/>
                <w:szCs w:val="21"/>
              </w:rPr>
              <w:t>收到修改通知后</w:t>
            </w:r>
            <w:r>
              <w:rPr>
                <w:rStyle w:val="NormalCharacter"/>
                <w:rFonts w:ascii="宋体" w:hAnsi="宋体"/>
                <w:sz w:val="21"/>
                <w:szCs w:val="21"/>
                <w:u w:val="single"/>
              </w:rPr>
              <w:t>24</w:t>
            </w:r>
            <w:r>
              <w:rPr>
                <w:rStyle w:val="NormalCharacter"/>
                <w:rFonts w:ascii="宋体" w:hAnsi="宋体"/>
                <w:sz w:val="21"/>
                <w:szCs w:val="21"/>
              </w:rPr>
              <w:t>小时内（以发出时间为准）</w:t>
            </w:r>
          </w:p>
        </w:tc>
      </w:tr>
      <w:tr w:rsidR="00EB47E6">
        <w:trPr>
          <w:trHeight w:val="575"/>
          <w:jc w:val="center"/>
        </w:trPr>
        <w:tc>
          <w:tcPr>
            <w:tcW w:w="1118"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hint="eastAsia"/>
                <w:szCs w:val="21"/>
              </w:rPr>
              <w:t>12</w:t>
            </w:r>
          </w:p>
        </w:tc>
        <w:tc>
          <w:tcPr>
            <w:tcW w:w="3401"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rPr>
                <w:rStyle w:val="NormalCharacter"/>
                <w:rFonts w:ascii="宋体" w:hAnsi="宋体"/>
                <w:szCs w:val="21"/>
              </w:rPr>
            </w:pPr>
            <w:r>
              <w:rPr>
                <w:rStyle w:val="NormalCharacter"/>
                <w:rFonts w:ascii="宋体" w:hAnsi="宋体"/>
                <w:szCs w:val="21"/>
              </w:rPr>
              <w:t>投标报价</w:t>
            </w:r>
          </w:p>
        </w:tc>
        <w:tc>
          <w:tcPr>
            <w:tcW w:w="4938"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rPr>
                <w:rStyle w:val="NormalCharacter"/>
                <w:rFonts w:ascii="宋体" w:hAnsi="宋体"/>
                <w:szCs w:val="21"/>
              </w:rPr>
            </w:pPr>
            <w:r>
              <w:rPr>
                <w:rStyle w:val="NormalCharacter"/>
                <w:rFonts w:ascii="宋体" w:hAnsi="宋体"/>
                <w:szCs w:val="21"/>
              </w:rPr>
              <w:t>3.2.1</w:t>
            </w:r>
            <w:r>
              <w:rPr>
                <w:rStyle w:val="NormalCharacter"/>
                <w:rFonts w:ascii="宋体" w:hAnsi="宋体"/>
                <w:szCs w:val="21"/>
              </w:rPr>
              <w:t>投标报价为：全包价。报价应包括：运至合同指定地点的设备费、运输费、装卸费、设备就位固定（以及为固定而制作焊接的支架等等）、</w:t>
            </w:r>
            <w:r>
              <w:rPr>
                <w:rStyle w:val="NormalCharacter"/>
                <w:rFonts w:ascii="宋体" w:hAnsi="宋体"/>
                <w:szCs w:val="21"/>
              </w:rPr>
              <w:t>配电</w:t>
            </w:r>
            <w:r>
              <w:rPr>
                <w:rStyle w:val="NormalCharacter"/>
                <w:rFonts w:ascii="宋体" w:hAnsi="宋体"/>
                <w:szCs w:val="21"/>
              </w:rPr>
              <w:t>网安装、检测调试费、保险费、配品配件费、技术指导、技术培训、税金、为安装而产生的水电费、总包管理配合费以及为使该工程达到竣工验收、业主安全使用而产生的等等一切费用；</w:t>
            </w:r>
          </w:p>
          <w:p w:rsidR="00EB47E6" w:rsidRDefault="006B5B41">
            <w:pPr>
              <w:snapToGrid w:val="0"/>
              <w:rPr>
                <w:rStyle w:val="NormalCharacter"/>
                <w:rFonts w:ascii="宋体" w:hAnsi="宋体"/>
                <w:szCs w:val="21"/>
              </w:rPr>
            </w:pPr>
            <w:r>
              <w:rPr>
                <w:rStyle w:val="NormalCharacter"/>
                <w:rFonts w:ascii="宋体" w:hAnsi="宋体"/>
                <w:szCs w:val="21"/>
              </w:rPr>
              <w:t>3.2.2</w:t>
            </w:r>
            <w:r>
              <w:rPr>
                <w:rStyle w:val="NormalCharacter"/>
                <w:rFonts w:ascii="宋体" w:hAnsi="宋体"/>
                <w:szCs w:val="21"/>
              </w:rPr>
              <w:t>报价中还应包括售后等各项技术服务的费用；</w:t>
            </w:r>
          </w:p>
          <w:p w:rsidR="00EB47E6" w:rsidRDefault="006B5B41">
            <w:pPr>
              <w:snapToGrid w:val="0"/>
              <w:rPr>
                <w:rStyle w:val="NormalCharacter"/>
                <w:rFonts w:ascii="宋体" w:hAnsi="宋体"/>
                <w:szCs w:val="21"/>
              </w:rPr>
            </w:pPr>
            <w:r>
              <w:rPr>
                <w:rStyle w:val="NormalCharacter"/>
                <w:rFonts w:ascii="宋体" w:hAnsi="宋体"/>
                <w:szCs w:val="21"/>
              </w:rPr>
              <w:t>3.2.3</w:t>
            </w:r>
            <w:r>
              <w:rPr>
                <w:rStyle w:val="NormalCharacter"/>
                <w:rFonts w:ascii="宋体" w:hAnsi="宋体"/>
                <w:szCs w:val="21"/>
              </w:rPr>
              <w:t>报价单位应同时列出认为必要的其他费用；招标结束后不再另行增加费用。</w:t>
            </w:r>
          </w:p>
          <w:p w:rsidR="00EB47E6" w:rsidRDefault="006B5B41">
            <w:pPr>
              <w:snapToGrid w:val="0"/>
              <w:rPr>
                <w:rStyle w:val="NormalCharacter"/>
                <w:rFonts w:ascii="宋体" w:hAnsi="宋体"/>
                <w:szCs w:val="21"/>
              </w:rPr>
            </w:pPr>
            <w:r>
              <w:rPr>
                <w:rStyle w:val="NormalCharacter"/>
                <w:rFonts w:ascii="宋体" w:hAnsi="宋体"/>
                <w:szCs w:val="21"/>
              </w:rPr>
              <w:t>3.2.4</w:t>
            </w:r>
            <w:r>
              <w:rPr>
                <w:rStyle w:val="NormalCharacter"/>
                <w:rFonts w:ascii="宋体" w:hAnsi="宋体"/>
                <w:szCs w:val="21"/>
              </w:rPr>
              <w:t>报价总价：报价总价为设备及安装综合价。报价表应包括主机设备和配套设备就位固定及调试验收、配</w:t>
            </w:r>
            <w:r>
              <w:rPr>
                <w:rStyle w:val="NormalCharacter"/>
                <w:rFonts w:ascii="宋体" w:hAnsi="宋体"/>
                <w:szCs w:val="21"/>
              </w:rPr>
              <w:t>电</w:t>
            </w:r>
            <w:r>
              <w:rPr>
                <w:rStyle w:val="NormalCharacter"/>
                <w:rFonts w:ascii="宋体" w:hAnsi="宋体"/>
                <w:szCs w:val="21"/>
              </w:rPr>
              <w:t>网安装固定及调试</w:t>
            </w:r>
            <w:r>
              <w:rPr>
                <w:rStyle w:val="NormalCharacter"/>
                <w:rFonts w:ascii="宋体" w:hAnsi="宋体"/>
                <w:szCs w:val="21"/>
              </w:rPr>
              <w:t>通电</w:t>
            </w:r>
            <w:r>
              <w:rPr>
                <w:rStyle w:val="NormalCharacter"/>
                <w:rFonts w:ascii="宋体" w:hAnsi="宋体"/>
                <w:szCs w:val="21"/>
              </w:rPr>
              <w:t>验收，最后列出单台设备清单、单台设备报价及投标总价。</w:t>
            </w:r>
          </w:p>
          <w:p w:rsidR="00EB47E6" w:rsidRDefault="006B5B41">
            <w:pPr>
              <w:pStyle w:val="BodyText3"/>
              <w:snapToGrid w:val="0"/>
              <w:spacing w:after="0"/>
              <w:rPr>
                <w:rStyle w:val="NormalCharacter"/>
                <w:rFonts w:ascii="宋体" w:hAnsi="宋体"/>
                <w:sz w:val="21"/>
                <w:szCs w:val="21"/>
              </w:rPr>
            </w:pPr>
            <w:r>
              <w:rPr>
                <w:rStyle w:val="NormalCharacter"/>
                <w:rFonts w:ascii="宋体" w:hAnsi="宋体"/>
                <w:sz w:val="21"/>
                <w:szCs w:val="21"/>
              </w:rPr>
              <w:t>3.2.5</w:t>
            </w:r>
            <w:r>
              <w:rPr>
                <w:rStyle w:val="NormalCharacter"/>
                <w:rFonts w:ascii="宋体" w:hAnsi="宋体"/>
                <w:sz w:val="21"/>
                <w:szCs w:val="21"/>
              </w:rPr>
              <w:t>所提供设备必须为合格全新正品，报价商须在报价文件中报出报价设备（配置）的品牌、产地、型号规格、数量和详细的技术指标等。</w:t>
            </w:r>
          </w:p>
          <w:p w:rsidR="00EB47E6" w:rsidRDefault="006B5B41">
            <w:pPr>
              <w:pStyle w:val="BodyText3"/>
              <w:snapToGrid w:val="0"/>
              <w:spacing w:after="0"/>
              <w:rPr>
                <w:rStyle w:val="NormalCharacter"/>
                <w:rFonts w:ascii="宋体" w:hAnsi="宋体"/>
                <w:sz w:val="21"/>
                <w:szCs w:val="21"/>
              </w:rPr>
            </w:pPr>
            <w:r>
              <w:rPr>
                <w:rStyle w:val="NormalCharacter"/>
                <w:rFonts w:ascii="宋体" w:hAnsi="宋体"/>
                <w:sz w:val="21"/>
                <w:szCs w:val="21"/>
              </w:rPr>
              <w:t>3.2.6</w:t>
            </w:r>
            <w:r>
              <w:rPr>
                <w:rStyle w:val="NormalCharacter"/>
                <w:rFonts w:ascii="宋体" w:hAnsi="宋体"/>
                <w:sz w:val="21"/>
                <w:szCs w:val="21"/>
              </w:rPr>
              <w:t>根据</w:t>
            </w:r>
            <w:r>
              <w:rPr>
                <w:rStyle w:val="NormalCharacter"/>
                <w:rFonts w:ascii="宋体" w:hAnsi="宋体"/>
                <w:sz w:val="21"/>
                <w:szCs w:val="21"/>
              </w:rPr>
              <w:t>业主和设计人的协议，</w:t>
            </w:r>
            <w:r>
              <w:rPr>
                <w:rStyle w:val="NormalCharacter"/>
                <w:rFonts w:ascii="宋体" w:hAnsi="宋体"/>
                <w:color w:val="FF0000"/>
                <w:sz w:val="21"/>
                <w:szCs w:val="21"/>
              </w:rPr>
              <w:t>其设计费包含在投标报价中，设计费为</w:t>
            </w:r>
            <w:r>
              <w:rPr>
                <w:rStyle w:val="NormalCharacter"/>
                <w:rFonts w:ascii="宋体" w:hAnsi="宋体"/>
                <w:color w:val="FF0000"/>
                <w:sz w:val="21"/>
                <w:szCs w:val="21"/>
              </w:rPr>
              <w:t>3.5</w:t>
            </w:r>
            <w:r>
              <w:rPr>
                <w:rStyle w:val="NormalCharacter"/>
                <w:rFonts w:ascii="宋体" w:hAnsi="宋体"/>
                <w:color w:val="FF0000"/>
                <w:sz w:val="21"/>
                <w:szCs w:val="21"/>
              </w:rPr>
              <w:t>万元，由中标人直接支付给设计人</w:t>
            </w:r>
            <w:r>
              <w:rPr>
                <w:rStyle w:val="NormalCharacter"/>
                <w:rFonts w:ascii="宋体" w:hAnsi="宋体"/>
                <w:color w:val="FF0000"/>
                <w:sz w:val="21"/>
                <w:szCs w:val="21"/>
              </w:rPr>
              <w:t>。图纸经武汉供电公司审查合格。</w:t>
            </w:r>
          </w:p>
        </w:tc>
      </w:tr>
      <w:tr w:rsidR="00EB47E6">
        <w:trPr>
          <w:jc w:val="center"/>
        </w:trPr>
        <w:tc>
          <w:tcPr>
            <w:tcW w:w="1118"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hint="eastAsia"/>
                <w:szCs w:val="21"/>
              </w:rPr>
              <w:t>13</w:t>
            </w:r>
          </w:p>
        </w:tc>
        <w:tc>
          <w:tcPr>
            <w:tcW w:w="3401"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rPr>
                <w:rStyle w:val="NormalCharacter"/>
                <w:rFonts w:ascii="宋体" w:hAnsi="宋体"/>
                <w:szCs w:val="21"/>
              </w:rPr>
            </w:pPr>
            <w:r>
              <w:rPr>
                <w:rStyle w:val="NormalCharacter"/>
                <w:rFonts w:ascii="宋体" w:hAnsi="宋体"/>
                <w:szCs w:val="21"/>
              </w:rPr>
              <w:t>投标保证金</w:t>
            </w:r>
          </w:p>
        </w:tc>
        <w:tc>
          <w:tcPr>
            <w:tcW w:w="4938"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rPr>
                <w:rStyle w:val="NormalCharacter"/>
                <w:rFonts w:ascii="宋体" w:hAnsi="宋体"/>
                <w:szCs w:val="21"/>
              </w:rPr>
            </w:pPr>
            <w:r>
              <w:rPr>
                <w:rStyle w:val="NormalCharacter"/>
                <w:rFonts w:ascii="宋体" w:hAnsi="宋体"/>
                <w:szCs w:val="21"/>
              </w:rPr>
              <w:t>投标保证金的形式：电汇</w:t>
            </w:r>
          </w:p>
          <w:p w:rsidR="00EB47E6" w:rsidRDefault="006B5B41">
            <w:pPr>
              <w:snapToGrid w:val="0"/>
              <w:rPr>
                <w:rStyle w:val="NormalCharacter"/>
                <w:rFonts w:ascii="宋体" w:hAnsi="宋体"/>
                <w:szCs w:val="21"/>
              </w:rPr>
            </w:pPr>
            <w:r>
              <w:rPr>
                <w:rStyle w:val="NormalCharacter"/>
                <w:rFonts w:ascii="宋体" w:hAnsi="宋体"/>
                <w:szCs w:val="21"/>
              </w:rPr>
              <w:t>投标保证金的金额：人民币壹拾万元整</w:t>
            </w:r>
          </w:p>
          <w:p w:rsidR="00EB47E6" w:rsidRDefault="006B5B41">
            <w:pPr>
              <w:snapToGrid w:val="0"/>
              <w:rPr>
                <w:rStyle w:val="NormalCharacter"/>
                <w:rFonts w:ascii="宋体" w:hAnsi="宋体"/>
                <w:szCs w:val="21"/>
              </w:rPr>
            </w:pPr>
            <w:r>
              <w:rPr>
                <w:rStyle w:val="NormalCharacter"/>
                <w:rFonts w:ascii="宋体" w:hAnsi="宋体"/>
                <w:szCs w:val="21"/>
              </w:rPr>
              <w:t>递交截止时间：</w:t>
            </w:r>
            <w:r>
              <w:rPr>
                <w:rStyle w:val="NormalCharacter"/>
                <w:rFonts w:ascii="宋体" w:hAnsi="宋体" w:hint="eastAsia"/>
                <w:szCs w:val="21"/>
              </w:rPr>
              <w:t>开标</w:t>
            </w:r>
            <w:r>
              <w:rPr>
                <w:rStyle w:val="NormalCharacter"/>
                <w:rFonts w:ascii="宋体" w:hAnsi="宋体"/>
                <w:szCs w:val="21"/>
              </w:rPr>
              <w:t>前</w:t>
            </w:r>
          </w:p>
          <w:p w:rsidR="00EB47E6" w:rsidRDefault="006B5B41">
            <w:pPr>
              <w:snapToGrid w:val="0"/>
              <w:rPr>
                <w:rStyle w:val="NormalCharacter"/>
                <w:rFonts w:ascii="宋体" w:hAnsi="宋体"/>
                <w:b/>
                <w:szCs w:val="21"/>
              </w:rPr>
            </w:pPr>
            <w:r>
              <w:rPr>
                <w:rStyle w:val="NormalCharacter"/>
                <w:rFonts w:ascii="宋体" w:hAnsi="宋体"/>
                <w:b/>
                <w:szCs w:val="21"/>
              </w:rPr>
              <w:t>采用电汇的投标保证金必须由投标人银行基本账户汇出。</w:t>
            </w:r>
          </w:p>
        </w:tc>
      </w:tr>
      <w:tr w:rsidR="00EB47E6">
        <w:trPr>
          <w:jc w:val="center"/>
        </w:trPr>
        <w:tc>
          <w:tcPr>
            <w:tcW w:w="1118"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hint="eastAsia"/>
                <w:szCs w:val="21"/>
              </w:rPr>
              <w:t>14</w:t>
            </w:r>
          </w:p>
        </w:tc>
        <w:tc>
          <w:tcPr>
            <w:tcW w:w="3401"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rPr>
                <w:rStyle w:val="NormalCharacter"/>
                <w:rFonts w:ascii="宋体" w:hAnsi="宋体"/>
                <w:szCs w:val="21"/>
              </w:rPr>
            </w:pPr>
            <w:r>
              <w:rPr>
                <w:rStyle w:val="NormalCharacter"/>
                <w:rFonts w:ascii="宋体" w:hAnsi="宋体"/>
                <w:szCs w:val="21"/>
              </w:rPr>
              <w:t>退还投标保证金</w:t>
            </w:r>
          </w:p>
        </w:tc>
        <w:tc>
          <w:tcPr>
            <w:tcW w:w="4938"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rPr>
                <w:rStyle w:val="NormalCharacter"/>
                <w:rFonts w:ascii="宋体" w:hAnsi="宋体"/>
                <w:szCs w:val="21"/>
              </w:rPr>
            </w:pPr>
            <w:r>
              <w:rPr>
                <w:rStyle w:val="NormalCharacter"/>
                <w:rFonts w:ascii="宋体" w:hAnsi="宋体"/>
                <w:szCs w:val="21"/>
              </w:rPr>
              <w:t>中标人签订书面合同后</w:t>
            </w:r>
            <w:r>
              <w:rPr>
                <w:rStyle w:val="NormalCharacter"/>
                <w:rFonts w:ascii="宋体" w:hAnsi="宋体" w:hint="eastAsia"/>
                <w:szCs w:val="21"/>
              </w:rPr>
              <w:t>转为合同履约金，未中标单位在</w:t>
            </w:r>
            <w:r>
              <w:rPr>
                <w:rStyle w:val="NormalCharacter"/>
                <w:rFonts w:ascii="宋体" w:hAnsi="宋体" w:hint="eastAsia"/>
                <w:szCs w:val="21"/>
              </w:rPr>
              <w:t>15</w:t>
            </w:r>
            <w:r>
              <w:rPr>
                <w:rStyle w:val="NormalCharacter"/>
                <w:rFonts w:ascii="宋体" w:hAnsi="宋体" w:hint="eastAsia"/>
                <w:szCs w:val="21"/>
              </w:rPr>
              <w:t>个工作日内无利息退还。</w:t>
            </w:r>
          </w:p>
        </w:tc>
      </w:tr>
      <w:tr w:rsidR="00EB47E6">
        <w:trPr>
          <w:jc w:val="center"/>
        </w:trPr>
        <w:tc>
          <w:tcPr>
            <w:tcW w:w="1118" w:type="dxa"/>
            <w:tcBorders>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hint="eastAsia"/>
                <w:szCs w:val="21"/>
              </w:rPr>
              <w:t>15</w:t>
            </w:r>
          </w:p>
        </w:tc>
        <w:tc>
          <w:tcPr>
            <w:tcW w:w="3401"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rPr>
                <w:rStyle w:val="NormalCharacter"/>
                <w:rFonts w:ascii="宋体" w:hAnsi="宋体"/>
                <w:szCs w:val="21"/>
              </w:rPr>
            </w:pPr>
            <w:r>
              <w:rPr>
                <w:rStyle w:val="NormalCharacter"/>
                <w:rFonts w:ascii="宋体" w:hAnsi="宋体"/>
                <w:szCs w:val="21"/>
              </w:rPr>
              <w:t>投标人是代理商的其他证明材料</w:t>
            </w:r>
          </w:p>
        </w:tc>
        <w:tc>
          <w:tcPr>
            <w:tcW w:w="4938" w:type="dxa"/>
            <w:tcBorders>
              <w:top w:val="single" w:sz="4" w:space="0" w:color="000000"/>
              <w:left w:val="single" w:sz="4" w:space="0" w:color="000000"/>
              <w:bottom w:val="single" w:sz="4" w:space="0" w:color="000000"/>
              <w:right w:val="single" w:sz="4" w:space="0" w:color="000000"/>
            </w:tcBorders>
            <w:vAlign w:val="center"/>
          </w:tcPr>
          <w:p w:rsidR="00EB47E6" w:rsidRDefault="00EB47E6">
            <w:pPr>
              <w:pStyle w:val="BodyText3"/>
              <w:snapToGrid w:val="0"/>
              <w:spacing w:after="0"/>
              <w:rPr>
                <w:rStyle w:val="NormalCharacter"/>
                <w:rFonts w:ascii="宋体" w:hAnsi="宋体"/>
                <w:sz w:val="21"/>
                <w:szCs w:val="21"/>
              </w:rPr>
            </w:pPr>
          </w:p>
        </w:tc>
      </w:tr>
      <w:tr w:rsidR="00EB47E6">
        <w:trPr>
          <w:trHeight w:val="693"/>
          <w:jc w:val="center"/>
        </w:trPr>
        <w:tc>
          <w:tcPr>
            <w:tcW w:w="1118"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hint="eastAsia"/>
                <w:szCs w:val="21"/>
              </w:rPr>
              <w:t>16</w:t>
            </w:r>
          </w:p>
        </w:tc>
        <w:tc>
          <w:tcPr>
            <w:tcW w:w="3401"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rPr>
                <w:rStyle w:val="NormalCharacter"/>
                <w:rFonts w:ascii="宋体" w:hAnsi="宋体"/>
                <w:szCs w:val="21"/>
              </w:rPr>
            </w:pPr>
            <w:r>
              <w:rPr>
                <w:rStyle w:val="NormalCharacter"/>
                <w:rFonts w:ascii="宋体" w:hAnsi="宋体"/>
                <w:szCs w:val="21"/>
              </w:rPr>
              <w:t>近年财务状况的年份要求</w:t>
            </w:r>
          </w:p>
        </w:tc>
        <w:tc>
          <w:tcPr>
            <w:tcW w:w="4938"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rPr>
                <w:rStyle w:val="NormalCharacter"/>
                <w:rFonts w:ascii="宋体" w:hAnsi="宋体"/>
                <w:szCs w:val="21"/>
              </w:rPr>
            </w:pPr>
            <w:r>
              <w:rPr>
                <w:rStyle w:val="NormalCharacter"/>
                <w:rFonts w:ascii="宋体" w:hAnsi="宋体"/>
                <w:szCs w:val="21"/>
                <w:u w:val="single"/>
              </w:rPr>
              <w:t>2018</w:t>
            </w:r>
            <w:r>
              <w:rPr>
                <w:rStyle w:val="NormalCharacter"/>
                <w:rFonts w:ascii="宋体" w:hAnsi="宋体"/>
                <w:szCs w:val="21"/>
              </w:rPr>
              <w:t>年、</w:t>
            </w:r>
            <w:r>
              <w:rPr>
                <w:rStyle w:val="NormalCharacter"/>
                <w:rFonts w:ascii="宋体" w:hAnsi="宋体"/>
                <w:szCs w:val="21"/>
                <w:u w:val="single"/>
              </w:rPr>
              <w:t>2019</w:t>
            </w:r>
            <w:r>
              <w:rPr>
                <w:rStyle w:val="NormalCharacter"/>
                <w:rFonts w:ascii="宋体" w:hAnsi="宋体"/>
                <w:szCs w:val="21"/>
              </w:rPr>
              <w:t>年、</w:t>
            </w:r>
            <w:r>
              <w:rPr>
                <w:rStyle w:val="NormalCharacter"/>
                <w:rFonts w:ascii="宋体" w:hAnsi="宋体"/>
                <w:szCs w:val="21"/>
                <w:u w:val="single"/>
              </w:rPr>
              <w:t>2020</w:t>
            </w:r>
            <w:r>
              <w:rPr>
                <w:rStyle w:val="NormalCharacter"/>
                <w:rFonts w:ascii="宋体" w:hAnsi="宋体"/>
                <w:szCs w:val="21"/>
              </w:rPr>
              <w:t>年</w:t>
            </w:r>
          </w:p>
        </w:tc>
      </w:tr>
      <w:tr w:rsidR="00EB47E6">
        <w:trPr>
          <w:jc w:val="center"/>
        </w:trPr>
        <w:tc>
          <w:tcPr>
            <w:tcW w:w="1118" w:type="dxa"/>
            <w:vMerge w:val="restart"/>
            <w:tcBorders>
              <w:top w:val="single" w:sz="4" w:space="0" w:color="000000"/>
              <w:left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hint="eastAsia"/>
                <w:szCs w:val="21"/>
              </w:rPr>
              <w:t>17</w:t>
            </w:r>
          </w:p>
        </w:tc>
        <w:tc>
          <w:tcPr>
            <w:tcW w:w="3401"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rPr>
                <w:rStyle w:val="NormalCharacter"/>
                <w:rFonts w:ascii="宋体" w:hAnsi="宋体"/>
                <w:szCs w:val="21"/>
              </w:rPr>
            </w:pPr>
            <w:r>
              <w:rPr>
                <w:rStyle w:val="NormalCharacter"/>
                <w:rFonts w:ascii="宋体" w:hAnsi="宋体"/>
                <w:szCs w:val="21"/>
              </w:rPr>
              <w:t>近年同类货物供给表年份时间要求</w:t>
            </w:r>
          </w:p>
          <w:p w:rsidR="00EB47E6" w:rsidRDefault="006B5B41">
            <w:pPr>
              <w:snapToGrid w:val="0"/>
              <w:rPr>
                <w:rStyle w:val="NormalCharacter"/>
                <w:rFonts w:ascii="宋体" w:hAnsi="宋体"/>
                <w:szCs w:val="21"/>
              </w:rPr>
            </w:pPr>
            <w:r>
              <w:rPr>
                <w:rStyle w:val="NormalCharacter"/>
                <w:rFonts w:ascii="宋体" w:hAnsi="宋体"/>
                <w:szCs w:val="21"/>
              </w:rPr>
              <w:t>（新产品除外）</w:t>
            </w:r>
            <w:r>
              <w:rPr>
                <w:rStyle w:val="NormalCharacter"/>
                <w:rFonts w:ascii="宋体" w:hAnsi="宋体"/>
                <w:szCs w:val="21"/>
              </w:rPr>
              <w:t xml:space="preserve">   </w:t>
            </w:r>
          </w:p>
        </w:tc>
        <w:tc>
          <w:tcPr>
            <w:tcW w:w="4938"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rPr>
                <w:rStyle w:val="NormalCharacter"/>
                <w:rFonts w:ascii="宋体" w:hAnsi="宋体"/>
                <w:szCs w:val="21"/>
              </w:rPr>
            </w:pPr>
            <w:r>
              <w:rPr>
                <w:rStyle w:val="NormalCharacter"/>
                <w:rFonts w:ascii="宋体" w:hAnsi="宋体"/>
                <w:szCs w:val="21"/>
                <w:u w:val="single"/>
              </w:rPr>
              <w:t>201</w:t>
            </w:r>
            <w:r>
              <w:rPr>
                <w:rStyle w:val="NormalCharacter"/>
                <w:rFonts w:ascii="宋体" w:hAnsi="宋体"/>
                <w:szCs w:val="21"/>
                <w:u w:val="single"/>
              </w:rPr>
              <w:t>8</w:t>
            </w:r>
            <w:r>
              <w:rPr>
                <w:rStyle w:val="NormalCharacter"/>
                <w:rFonts w:ascii="宋体" w:hAnsi="宋体"/>
                <w:szCs w:val="21"/>
              </w:rPr>
              <w:t>年</w:t>
            </w:r>
            <w:r>
              <w:rPr>
                <w:rStyle w:val="NormalCharacter"/>
                <w:rFonts w:ascii="宋体" w:hAnsi="宋体"/>
                <w:szCs w:val="21"/>
              </w:rPr>
              <w:t>11</w:t>
            </w:r>
            <w:r>
              <w:rPr>
                <w:rStyle w:val="NormalCharacter"/>
                <w:rFonts w:ascii="宋体" w:hAnsi="宋体"/>
                <w:szCs w:val="21"/>
              </w:rPr>
              <w:t>月</w:t>
            </w:r>
            <w:r>
              <w:rPr>
                <w:rStyle w:val="NormalCharacter"/>
                <w:rFonts w:ascii="宋体" w:hAnsi="宋体"/>
                <w:szCs w:val="21"/>
                <w:u w:val="single"/>
              </w:rPr>
              <w:t>1</w:t>
            </w:r>
            <w:r>
              <w:rPr>
                <w:rStyle w:val="NormalCharacter"/>
                <w:rFonts w:ascii="宋体" w:hAnsi="宋体"/>
                <w:szCs w:val="21"/>
              </w:rPr>
              <w:t>日</w:t>
            </w:r>
            <w:r>
              <w:rPr>
                <w:rStyle w:val="NormalCharacter"/>
                <w:rFonts w:ascii="宋体" w:hAnsi="宋体"/>
                <w:szCs w:val="21"/>
              </w:rPr>
              <w:t>----</w:t>
            </w:r>
            <w:r>
              <w:rPr>
                <w:rStyle w:val="NormalCharacter"/>
                <w:rFonts w:ascii="宋体" w:hAnsi="宋体"/>
                <w:szCs w:val="21"/>
                <w:u w:val="single"/>
              </w:rPr>
              <w:t>2020</w:t>
            </w:r>
            <w:r>
              <w:rPr>
                <w:rStyle w:val="NormalCharacter"/>
                <w:rFonts w:ascii="宋体" w:hAnsi="宋体"/>
                <w:szCs w:val="21"/>
              </w:rPr>
              <w:t>年</w:t>
            </w:r>
            <w:r>
              <w:rPr>
                <w:rStyle w:val="NormalCharacter"/>
                <w:rFonts w:ascii="宋体" w:hAnsi="宋体"/>
                <w:szCs w:val="21"/>
              </w:rPr>
              <w:t>11</w:t>
            </w:r>
            <w:r>
              <w:rPr>
                <w:rStyle w:val="NormalCharacter"/>
                <w:rFonts w:ascii="宋体" w:hAnsi="宋体"/>
                <w:szCs w:val="21"/>
              </w:rPr>
              <w:t>月</w:t>
            </w:r>
            <w:r>
              <w:rPr>
                <w:rStyle w:val="NormalCharacter"/>
                <w:rFonts w:ascii="宋体" w:hAnsi="宋体"/>
                <w:szCs w:val="21"/>
                <w:u w:val="single"/>
              </w:rPr>
              <w:t>1</w:t>
            </w:r>
            <w:r>
              <w:rPr>
                <w:rStyle w:val="NormalCharacter"/>
                <w:rFonts w:ascii="宋体" w:hAnsi="宋体"/>
                <w:szCs w:val="21"/>
              </w:rPr>
              <w:t>日</w:t>
            </w:r>
          </w:p>
        </w:tc>
      </w:tr>
      <w:tr w:rsidR="00EB47E6">
        <w:trPr>
          <w:trHeight w:val="597"/>
          <w:jc w:val="center"/>
        </w:trPr>
        <w:tc>
          <w:tcPr>
            <w:tcW w:w="1118" w:type="dxa"/>
            <w:vMerge/>
            <w:tcBorders>
              <w:left w:val="single" w:sz="4" w:space="0" w:color="000000"/>
              <w:right w:val="single" w:sz="4" w:space="0" w:color="000000"/>
            </w:tcBorders>
            <w:vAlign w:val="center"/>
          </w:tcPr>
          <w:p w:rsidR="00EB47E6" w:rsidRDefault="00EB47E6">
            <w:pPr>
              <w:snapToGrid w:val="0"/>
              <w:jc w:val="center"/>
              <w:rPr>
                <w:rStyle w:val="NormalCharacter"/>
                <w:rFonts w:ascii="宋体" w:hAnsi="宋体"/>
                <w:szCs w:val="21"/>
              </w:rPr>
            </w:pPr>
          </w:p>
        </w:tc>
        <w:tc>
          <w:tcPr>
            <w:tcW w:w="3401"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rPr>
                <w:rStyle w:val="NormalCharacter"/>
                <w:rFonts w:ascii="宋体" w:hAnsi="宋体"/>
                <w:szCs w:val="21"/>
              </w:rPr>
            </w:pPr>
            <w:r>
              <w:rPr>
                <w:rStyle w:val="NormalCharacter"/>
                <w:rFonts w:ascii="宋体" w:hAnsi="宋体"/>
                <w:szCs w:val="21"/>
              </w:rPr>
              <w:t>同类货物是指</w:t>
            </w:r>
          </w:p>
        </w:tc>
        <w:tc>
          <w:tcPr>
            <w:tcW w:w="4938"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rPr>
                <w:rStyle w:val="NormalCharacter"/>
                <w:rFonts w:ascii="宋体" w:hAnsi="宋体"/>
                <w:szCs w:val="21"/>
              </w:rPr>
            </w:pPr>
            <w:r>
              <w:rPr>
                <w:rStyle w:val="NormalCharacter"/>
                <w:rFonts w:ascii="宋体" w:hAnsi="宋体"/>
                <w:kern w:val="0"/>
                <w:szCs w:val="21"/>
              </w:rPr>
              <w:t>提供电力增容容量在</w:t>
            </w:r>
            <w:r>
              <w:rPr>
                <w:rStyle w:val="NormalCharacter"/>
                <w:rFonts w:ascii="宋体" w:hAnsi="宋体"/>
                <w:kern w:val="0"/>
                <w:szCs w:val="21"/>
              </w:rPr>
              <w:t>8000KVA</w:t>
            </w:r>
            <w:r>
              <w:rPr>
                <w:rStyle w:val="NormalCharacter"/>
                <w:rFonts w:ascii="宋体" w:hAnsi="宋体"/>
                <w:kern w:val="0"/>
                <w:szCs w:val="21"/>
              </w:rPr>
              <w:t>及以上的电力增容工程</w:t>
            </w:r>
            <w:r>
              <w:rPr>
                <w:rStyle w:val="NormalCharacter"/>
                <w:rFonts w:ascii="宋体" w:hAnsi="宋体"/>
                <w:kern w:val="0"/>
                <w:szCs w:val="21"/>
              </w:rPr>
              <w:t>,</w:t>
            </w:r>
            <w:r>
              <w:rPr>
                <w:rStyle w:val="NormalCharacter"/>
                <w:rFonts w:ascii="宋体" w:hAnsi="宋体"/>
                <w:kern w:val="0"/>
                <w:szCs w:val="21"/>
              </w:rPr>
              <w:t>增容工程电气设备应包含</w:t>
            </w:r>
            <w:r>
              <w:rPr>
                <w:rStyle w:val="NormalCharacter"/>
                <w:rFonts w:ascii="宋体" w:hAnsi="宋体"/>
                <w:kern w:val="0"/>
                <w:szCs w:val="21"/>
              </w:rPr>
              <w:t>KYN28A-12</w:t>
            </w:r>
            <w:r>
              <w:rPr>
                <w:rStyle w:val="NormalCharacter"/>
                <w:rFonts w:ascii="宋体" w:hAnsi="宋体"/>
                <w:kern w:val="0"/>
                <w:szCs w:val="21"/>
              </w:rPr>
              <w:t>型</w:t>
            </w:r>
            <w:r>
              <w:rPr>
                <w:rStyle w:val="NormalCharacter"/>
                <w:rFonts w:ascii="宋体" w:hAnsi="宋体"/>
                <w:kern w:val="0"/>
                <w:szCs w:val="21"/>
              </w:rPr>
              <w:t>高压配电柜、</w:t>
            </w:r>
            <w:r>
              <w:rPr>
                <w:rStyle w:val="NormalCharacter"/>
                <w:rFonts w:ascii="宋体" w:hAnsi="宋体"/>
                <w:kern w:val="0"/>
                <w:szCs w:val="21"/>
              </w:rPr>
              <w:t>SCB11</w:t>
            </w:r>
            <w:r>
              <w:rPr>
                <w:rStyle w:val="NormalCharacter"/>
                <w:rFonts w:ascii="宋体" w:hAnsi="宋体"/>
                <w:kern w:val="0"/>
                <w:szCs w:val="21"/>
              </w:rPr>
              <w:t>、</w:t>
            </w:r>
            <w:r>
              <w:rPr>
                <w:rStyle w:val="NormalCharacter"/>
                <w:rFonts w:ascii="宋体" w:hAnsi="宋体"/>
                <w:kern w:val="0"/>
                <w:szCs w:val="21"/>
              </w:rPr>
              <w:t>13</w:t>
            </w:r>
            <w:r>
              <w:rPr>
                <w:rStyle w:val="NormalCharacter"/>
                <w:rFonts w:ascii="宋体" w:hAnsi="宋体"/>
                <w:kern w:val="0"/>
                <w:szCs w:val="21"/>
              </w:rPr>
              <w:t>型干式变压器</w:t>
            </w:r>
            <w:r>
              <w:rPr>
                <w:rStyle w:val="NormalCharacter"/>
                <w:rFonts w:ascii="宋体" w:hAnsi="宋体"/>
                <w:kern w:val="0"/>
                <w:szCs w:val="21"/>
              </w:rPr>
              <w:t>和</w:t>
            </w:r>
            <w:r>
              <w:rPr>
                <w:rStyle w:val="NormalCharacter"/>
                <w:rFonts w:ascii="宋体" w:hAnsi="宋体"/>
                <w:kern w:val="0"/>
                <w:szCs w:val="21"/>
              </w:rPr>
              <w:t>MNS</w:t>
            </w:r>
            <w:r>
              <w:rPr>
                <w:rStyle w:val="NormalCharacter"/>
                <w:rFonts w:ascii="宋体" w:hAnsi="宋体"/>
                <w:kern w:val="0"/>
                <w:szCs w:val="21"/>
              </w:rPr>
              <w:t>型抽出式低压柜</w:t>
            </w:r>
            <w:r>
              <w:rPr>
                <w:rStyle w:val="NormalCharacter"/>
                <w:rFonts w:ascii="宋体" w:hAnsi="宋体"/>
                <w:kern w:val="0"/>
                <w:szCs w:val="21"/>
              </w:rPr>
              <w:t>。</w:t>
            </w:r>
          </w:p>
        </w:tc>
      </w:tr>
      <w:tr w:rsidR="00EB47E6">
        <w:trPr>
          <w:trHeight w:val="652"/>
          <w:jc w:val="center"/>
        </w:trPr>
        <w:tc>
          <w:tcPr>
            <w:tcW w:w="1118"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hint="eastAsia"/>
                <w:szCs w:val="21"/>
              </w:rPr>
              <w:t>18</w:t>
            </w:r>
          </w:p>
        </w:tc>
        <w:tc>
          <w:tcPr>
            <w:tcW w:w="3401"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rPr>
                <w:rStyle w:val="NormalCharacter"/>
                <w:rFonts w:ascii="宋体" w:hAnsi="宋体"/>
                <w:szCs w:val="21"/>
              </w:rPr>
            </w:pPr>
            <w:r>
              <w:rPr>
                <w:rStyle w:val="NormalCharacter"/>
                <w:rFonts w:ascii="宋体" w:hAnsi="宋体"/>
                <w:szCs w:val="21"/>
              </w:rPr>
              <w:t>证明文件</w:t>
            </w:r>
          </w:p>
        </w:tc>
        <w:tc>
          <w:tcPr>
            <w:tcW w:w="4938"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rPr>
                <w:rStyle w:val="NormalCharacter"/>
                <w:rFonts w:ascii="宋体" w:hAnsi="宋体"/>
                <w:szCs w:val="21"/>
              </w:rPr>
            </w:pPr>
            <w:r>
              <w:rPr>
                <w:rStyle w:val="NormalCharacter"/>
                <w:rFonts w:ascii="宋体" w:hAnsi="宋体"/>
                <w:szCs w:val="21"/>
              </w:rPr>
              <w:t>生产（制造）商公开出版的产品说明书和（或）检测机构出具的检测报告</w:t>
            </w:r>
          </w:p>
        </w:tc>
      </w:tr>
      <w:tr w:rsidR="00EB47E6">
        <w:trPr>
          <w:trHeight w:val="611"/>
          <w:jc w:val="center"/>
        </w:trPr>
        <w:tc>
          <w:tcPr>
            <w:tcW w:w="1118"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hint="eastAsia"/>
                <w:szCs w:val="21"/>
              </w:rPr>
              <w:t>19</w:t>
            </w:r>
          </w:p>
        </w:tc>
        <w:tc>
          <w:tcPr>
            <w:tcW w:w="3401"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rPr>
                <w:rStyle w:val="NormalCharacter"/>
                <w:rFonts w:ascii="宋体" w:hAnsi="宋体"/>
                <w:szCs w:val="21"/>
              </w:rPr>
            </w:pPr>
            <w:r>
              <w:rPr>
                <w:rStyle w:val="NormalCharacter"/>
                <w:rFonts w:ascii="宋体" w:hAnsi="宋体"/>
                <w:szCs w:val="21"/>
              </w:rPr>
              <w:t>投标文件副本份数</w:t>
            </w:r>
          </w:p>
        </w:tc>
        <w:tc>
          <w:tcPr>
            <w:tcW w:w="4938"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rPr>
                <w:rStyle w:val="NormalCharacter"/>
                <w:rFonts w:ascii="宋体" w:hAnsi="宋体"/>
                <w:szCs w:val="21"/>
              </w:rPr>
            </w:pPr>
            <w:r>
              <w:rPr>
                <w:rStyle w:val="NormalCharacter"/>
                <w:rFonts w:ascii="宋体" w:hAnsi="宋体"/>
                <w:szCs w:val="21"/>
                <w:u w:val="single"/>
              </w:rPr>
              <w:t>4</w:t>
            </w:r>
            <w:r>
              <w:rPr>
                <w:rStyle w:val="NormalCharacter"/>
                <w:rFonts w:ascii="宋体" w:hAnsi="宋体"/>
                <w:szCs w:val="21"/>
              </w:rPr>
              <w:t>份</w:t>
            </w:r>
          </w:p>
        </w:tc>
      </w:tr>
      <w:tr w:rsidR="00EB47E6">
        <w:trPr>
          <w:trHeight w:val="617"/>
          <w:jc w:val="center"/>
        </w:trPr>
        <w:tc>
          <w:tcPr>
            <w:tcW w:w="1118"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hint="eastAsia"/>
                <w:szCs w:val="21"/>
              </w:rPr>
              <w:t>20</w:t>
            </w:r>
          </w:p>
        </w:tc>
        <w:tc>
          <w:tcPr>
            <w:tcW w:w="3401"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rPr>
                <w:rStyle w:val="NormalCharacter"/>
                <w:rFonts w:ascii="宋体" w:hAnsi="宋体"/>
                <w:szCs w:val="21"/>
              </w:rPr>
            </w:pPr>
            <w:r>
              <w:rPr>
                <w:rStyle w:val="NormalCharacter"/>
                <w:rFonts w:ascii="宋体" w:hAnsi="宋体"/>
                <w:szCs w:val="21"/>
              </w:rPr>
              <w:t>投标截止时间</w:t>
            </w:r>
          </w:p>
        </w:tc>
        <w:tc>
          <w:tcPr>
            <w:tcW w:w="4938"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rPr>
                <w:rStyle w:val="NormalCharacter"/>
                <w:rFonts w:ascii="宋体" w:hAnsi="宋体"/>
                <w:szCs w:val="21"/>
              </w:rPr>
            </w:pPr>
            <w:r>
              <w:rPr>
                <w:rStyle w:val="NormalCharacter"/>
                <w:rFonts w:ascii="宋体" w:hAnsi="宋体" w:hint="eastAsia"/>
                <w:szCs w:val="21"/>
                <w:u w:val="single"/>
              </w:rPr>
              <w:t>另行通知</w:t>
            </w:r>
          </w:p>
        </w:tc>
      </w:tr>
      <w:tr w:rsidR="00EB47E6">
        <w:trPr>
          <w:trHeight w:val="681"/>
          <w:jc w:val="center"/>
        </w:trPr>
        <w:tc>
          <w:tcPr>
            <w:tcW w:w="1118"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hint="eastAsia"/>
                <w:szCs w:val="21"/>
              </w:rPr>
              <w:t>21</w:t>
            </w:r>
          </w:p>
        </w:tc>
        <w:tc>
          <w:tcPr>
            <w:tcW w:w="3401"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rPr>
                <w:rStyle w:val="NormalCharacter"/>
                <w:rFonts w:ascii="宋体" w:hAnsi="宋体"/>
                <w:szCs w:val="21"/>
              </w:rPr>
            </w:pPr>
            <w:r>
              <w:rPr>
                <w:rStyle w:val="NormalCharacter"/>
                <w:rFonts w:ascii="宋体" w:hAnsi="宋体"/>
                <w:szCs w:val="21"/>
              </w:rPr>
              <w:t>递交投标文件地点</w:t>
            </w:r>
          </w:p>
        </w:tc>
        <w:tc>
          <w:tcPr>
            <w:tcW w:w="4938"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rPr>
                <w:rStyle w:val="NormalCharacter"/>
                <w:rFonts w:ascii="宋体" w:hAnsi="宋体"/>
                <w:szCs w:val="21"/>
              </w:rPr>
            </w:pPr>
            <w:r>
              <w:rPr>
                <w:rStyle w:val="NormalCharacter"/>
                <w:rFonts w:ascii="宋体" w:hAnsi="宋体"/>
                <w:szCs w:val="21"/>
              </w:rPr>
              <w:t>武汉工商学院指定</w:t>
            </w:r>
            <w:r>
              <w:rPr>
                <w:rStyle w:val="NormalCharacter"/>
                <w:rFonts w:ascii="宋体" w:hAnsi="宋体"/>
                <w:szCs w:val="21"/>
              </w:rPr>
              <w:t>会议室</w:t>
            </w:r>
          </w:p>
        </w:tc>
      </w:tr>
      <w:tr w:rsidR="00EB47E6">
        <w:trPr>
          <w:trHeight w:val="607"/>
          <w:jc w:val="center"/>
        </w:trPr>
        <w:tc>
          <w:tcPr>
            <w:tcW w:w="1118"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hint="eastAsia"/>
                <w:szCs w:val="21"/>
              </w:rPr>
              <w:t>22</w:t>
            </w:r>
          </w:p>
        </w:tc>
        <w:tc>
          <w:tcPr>
            <w:tcW w:w="3401"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rPr>
                <w:rStyle w:val="NormalCharacter"/>
                <w:rFonts w:ascii="宋体" w:hAnsi="宋体"/>
                <w:szCs w:val="21"/>
              </w:rPr>
            </w:pPr>
            <w:r>
              <w:rPr>
                <w:rStyle w:val="NormalCharacter"/>
                <w:rFonts w:ascii="宋体" w:hAnsi="宋体"/>
                <w:szCs w:val="21"/>
              </w:rPr>
              <w:t>是否退还投标文件</w:t>
            </w:r>
          </w:p>
        </w:tc>
        <w:tc>
          <w:tcPr>
            <w:tcW w:w="4938"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rPr>
                <w:rStyle w:val="NormalCharacter"/>
                <w:rFonts w:ascii="宋体" w:hAnsi="宋体"/>
                <w:szCs w:val="21"/>
              </w:rPr>
            </w:pPr>
            <w:r>
              <w:rPr>
                <w:rStyle w:val="NormalCharacter"/>
                <w:rFonts w:ascii="宋体" w:hAnsi="宋体"/>
                <w:szCs w:val="21"/>
              </w:rPr>
              <w:t>否</w:t>
            </w:r>
          </w:p>
        </w:tc>
      </w:tr>
      <w:tr w:rsidR="00EB47E6">
        <w:trPr>
          <w:trHeight w:val="880"/>
          <w:jc w:val="center"/>
        </w:trPr>
        <w:tc>
          <w:tcPr>
            <w:tcW w:w="1118"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hint="eastAsia"/>
                <w:szCs w:val="21"/>
              </w:rPr>
              <w:lastRenderedPageBreak/>
              <w:t>23</w:t>
            </w:r>
          </w:p>
        </w:tc>
        <w:tc>
          <w:tcPr>
            <w:tcW w:w="3401"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rPr>
                <w:rStyle w:val="NormalCharacter"/>
                <w:rFonts w:ascii="宋体" w:hAnsi="宋体"/>
                <w:szCs w:val="21"/>
              </w:rPr>
            </w:pPr>
            <w:r>
              <w:rPr>
                <w:rStyle w:val="NormalCharacter"/>
                <w:rFonts w:ascii="宋体" w:hAnsi="宋体"/>
                <w:szCs w:val="21"/>
              </w:rPr>
              <w:t>开标时间和地点</w:t>
            </w:r>
          </w:p>
        </w:tc>
        <w:tc>
          <w:tcPr>
            <w:tcW w:w="4938"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rPr>
                <w:rStyle w:val="NormalCharacter"/>
                <w:rFonts w:ascii="宋体" w:hAnsi="宋体"/>
                <w:szCs w:val="21"/>
              </w:rPr>
            </w:pPr>
            <w:r>
              <w:rPr>
                <w:rStyle w:val="NormalCharacter"/>
                <w:rFonts w:ascii="宋体" w:hAnsi="宋体"/>
                <w:szCs w:val="21"/>
              </w:rPr>
              <w:t>开标时间：同投标截止时间</w:t>
            </w:r>
          </w:p>
          <w:p w:rsidR="00EB47E6" w:rsidRDefault="006B5B41">
            <w:pPr>
              <w:snapToGrid w:val="0"/>
              <w:rPr>
                <w:rStyle w:val="NormalCharacter"/>
                <w:rFonts w:ascii="宋体" w:hAnsi="宋体"/>
                <w:szCs w:val="21"/>
              </w:rPr>
            </w:pPr>
            <w:r>
              <w:rPr>
                <w:rStyle w:val="NormalCharacter"/>
                <w:rFonts w:ascii="宋体" w:hAnsi="宋体"/>
                <w:szCs w:val="21"/>
              </w:rPr>
              <w:t>开标地点：</w:t>
            </w:r>
            <w:r>
              <w:rPr>
                <w:rStyle w:val="NormalCharacter"/>
                <w:rFonts w:ascii="宋体" w:hAnsi="宋体"/>
                <w:szCs w:val="21"/>
              </w:rPr>
              <w:t>武汉工商学院指定</w:t>
            </w:r>
            <w:r>
              <w:rPr>
                <w:rStyle w:val="NormalCharacter"/>
                <w:rFonts w:ascii="宋体" w:hAnsi="宋体"/>
                <w:szCs w:val="21"/>
              </w:rPr>
              <w:t>会议室</w:t>
            </w:r>
          </w:p>
        </w:tc>
      </w:tr>
      <w:tr w:rsidR="00EB47E6">
        <w:trPr>
          <w:trHeight w:val="381"/>
          <w:jc w:val="center"/>
        </w:trPr>
        <w:tc>
          <w:tcPr>
            <w:tcW w:w="1118"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hint="eastAsia"/>
                <w:szCs w:val="21"/>
              </w:rPr>
              <w:t>24</w:t>
            </w:r>
          </w:p>
        </w:tc>
        <w:tc>
          <w:tcPr>
            <w:tcW w:w="3401"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rPr>
                <w:rStyle w:val="NormalCharacter"/>
                <w:rFonts w:ascii="宋体" w:hAnsi="宋体"/>
                <w:szCs w:val="21"/>
              </w:rPr>
            </w:pPr>
            <w:r>
              <w:rPr>
                <w:rStyle w:val="NormalCharacter"/>
                <w:rFonts w:ascii="宋体" w:hAnsi="宋体"/>
                <w:szCs w:val="21"/>
              </w:rPr>
              <w:t>密封情况检查</w:t>
            </w:r>
          </w:p>
        </w:tc>
        <w:tc>
          <w:tcPr>
            <w:tcW w:w="4938" w:type="dxa"/>
            <w:tcBorders>
              <w:top w:val="single" w:sz="4" w:space="0" w:color="000000"/>
              <w:left w:val="single" w:sz="4" w:space="0" w:color="000000"/>
              <w:bottom w:val="single" w:sz="4" w:space="0" w:color="000000"/>
              <w:right w:val="single" w:sz="4" w:space="0" w:color="000000"/>
            </w:tcBorders>
            <w:vAlign w:val="center"/>
          </w:tcPr>
          <w:p w:rsidR="00EB47E6" w:rsidRDefault="006B5B41">
            <w:pPr>
              <w:pStyle w:val="BodyText3"/>
              <w:snapToGrid w:val="0"/>
              <w:spacing w:after="0"/>
              <w:rPr>
                <w:rStyle w:val="NormalCharacter"/>
                <w:rFonts w:ascii="宋体" w:hAnsi="宋体"/>
                <w:sz w:val="21"/>
                <w:szCs w:val="21"/>
              </w:rPr>
            </w:pPr>
            <w:r>
              <w:rPr>
                <w:rStyle w:val="NormalCharacter"/>
                <w:rFonts w:ascii="宋体" w:hAnsi="宋体"/>
                <w:sz w:val="21"/>
                <w:szCs w:val="21"/>
              </w:rPr>
              <w:t>投标人或投标人代表检查</w:t>
            </w:r>
          </w:p>
          <w:p w:rsidR="00EB47E6" w:rsidRDefault="006B5B41">
            <w:pPr>
              <w:snapToGrid w:val="0"/>
              <w:rPr>
                <w:rStyle w:val="NormalCharacter"/>
                <w:rFonts w:ascii="宋体" w:hAnsi="宋体"/>
                <w:szCs w:val="21"/>
              </w:rPr>
            </w:pPr>
            <w:r>
              <w:rPr>
                <w:rStyle w:val="NormalCharacter"/>
                <w:rFonts w:ascii="宋体" w:hAnsi="宋体"/>
                <w:szCs w:val="21"/>
              </w:rPr>
              <w:t>□</w:t>
            </w:r>
            <w:r>
              <w:rPr>
                <w:rStyle w:val="NormalCharacter"/>
                <w:rFonts w:ascii="宋体" w:hAnsi="宋体"/>
                <w:szCs w:val="21"/>
              </w:rPr>
              <w:t>招标人委托的公证机构检查</w:t>
            </w:r>
          </w:p>
        </w:tc>
      </w:tr>
      <w:tr w:rsidR="00EB47E6">
        <w:trPr>
          <w:trHeight w:val="381"/>
          <w:jc w:val="center"/>
        </w:trPr>
        <w:tc>
          <w:tcPr>
            <w:tcW w:w="1118"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hint="eastAsia"/>
                <w:szCs w:val="21"/>
              </w:rPr>
              <w:t>25</w:t>
            </w:r>
          </w:p>
        </w:tc>
        <w:tc>
          <w:tcPr>
            <w:tcW w:w="3401"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rPr>
                <w:rStyle w:val="NormalCharacter"/>
                <w:rFonts w:ascii="宋体" w:hAnsi="宋体"/>
                <w:szCs w:val="21"/>
              </w:rPr>
            </w:pPr>
            <w:r>
              <w:rPr>
                <w:rStyle w:val="NormalCharacter"/>
                <w:rFonts w:ascii="宋体" w:hAnsi="宋体"/>
                <w:szCs w:val="21"/>
              </w:rPr>
              <w:t>开标顺序</w:t>
            </w:r>
          </w:p>
        </w:tc>
        <w:tc>
          <w:tcPr>
            <w:tcW w:w="4938" w:type="dxa"/>
            <w:tcBorders>
              <w:top w:val="single" w:sz="4" w:space="0" w:color="000000"/>
              <w:left w:val="single" w:sz="4" w:space="0" w:color="000000"/>
              <w:bottom w:val="single" w:sz="4" w:space="0" w:color="000000"/>
              <w:right w:val="single" w:sz="4" w:space="0" w:color="000000"/>
            </w:tcBorders>
            <w:vAlign w:val="center"/>
          </w:tcPr>
          <w:p w:rsidR="00EB47E6" w:rsidRDefault="006B5B41">
            <w:pPr>
              <w:pStyle w:val="BodyText3"/>
              <w:snapToGrid w:val="0"/>
              <w:spacing w:after="0"/>
              <w:rPr>
                <w:rStyle w:val="NormalCharacter"/>
                <w:rFonts w:ascii="宋体" w:hAnsi="宋体"/>
                <w:sz w:val="24"/>
                <w:szCs w:val="24"/>
              </w:rPr>
            </w:pPr>
            <w:r>
              <w:rPr>
                <w:rStyle w:val="NormalCharacter"/>
                <w:rFonts w:ascii="宋体" w:hAnsi="宋体"/>
                <w:sz w:val="21"/>
                <w:szCs w:val="21"/>
              </w:rPr>
              <w:t>投标文件递交先后逆序</w:t>
            </w:r>
          </w:p>
        </w:tc>
      </w:tr>
      <w:tr w:rsidR="00EB47E6">
        <w:trPr>
          <w:trHeight w:val="611"/>
          <w:jc w:val="center"/>
        </w:trPr>
        <w:tc>
          <w:tcPr>
            <w:tcW w:w="1118"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hint="eastAsia"/>
                <w:szCs w:val="21"/>
              </w:rPr>
              <w:t>26</w:t>
            </w:r>
          </w:p>
        </w:tc>
        <w:tc>
          <w:tcPr>
            <w:tcW w:w="3401"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rPr>
                <w:rStyle w:val="NormalCharacter"/>
                <w:rFonts w:ascii="宋体" w:hAnsi="宋体"/>
                <w:szCs w:val="21"/>
              </w:rPr>
            </w:pPr>
            <w:r>
              <w:rPr>
                <w:rStyle w:val="NormalCharacter"/>
                <w:rFonts w:ascii="宋体" w:hAnsi="宋体"/>
                <w:szCs w:val="21"/>
              </w:rPr>
              <w:t>履约担保金</w:t>
            </w:r>
          </w:p>
        </w:tc>
        <w:tc>
          <w:tcPr>
            <w:tcW w:w="4938"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rPr>
                <w:rStyle w:val="NormalCharacter"/>
                <w:rFonts w:ascii="宋体" w:hAnsi="宋体"/>
                <w:szCs w:val="21"/>
              </w:rPr>
            </w:pPr>
            <w:r>
              <w:rPr>
                <w:rStyle w:val="NormalCharacter"/>
                <w:rFonts w:ascii="宋体" w:hAnsi="宋体" w:hint="eastAsia"/>
                <w:szCs w:val="21"/>
              </w:rPr>
              <w:t>投标保证金转为履约金</w:t>
            </w:r>
          </w:p>
        </w:tc>
      </w:tr>
      <w:tr w:rsidR="00EB47E6">
        <w:trPr>
          <w:trHeight w:val="611"/>
          <w:jc w:val="center"/>
        </w:trPr>
        <w:tc>
          <w:tcPr>
            <w:tcW w:w="1118"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Cs w:val="21"/>
              </w:rPr>
            </w:pPr>
          </w:p>
        </w:tc>
        <w:tc>
          <w:tcPr>
            <w:tcW w:w="3401"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rPr>
                <w:rStyle w:val="NormalCharacter"/>
                <w:rFonts w:ascii="宋体" w:hAnsi="宋体"/>
                <w:szCs w:val="21"/>
              </w:rPr>
            </w:pPr>
            <w:r>
              <w:rPr>
                <w:rStyle w:val="NormalCharacter"/>
                <w:rFonts w:ascii="宋体" w:hAnsi="宋体"/>
                <w:szCs w:val="21"/>
              </w:rPr>
              <w:t>中标人违约责任</w:t>
            </w:r>
          </w:p>
        </w:tc>
        <w:tc>
          <w:tcPr>
            <w:tcW w:w="4938"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rPr>
                <w:rStyle w:val="NormalCharacter"/>
                <w:rFonts w:ascii="宋体" w:hAnsi="宋体"/>
                <w:szCs w:val="21"/>
              </w:rPr>
            </w:pPr>
            <w:r>
              <w:rPr>
                <w:rStyle w:val="NormalCharacter"/>
                <w:rFonts w:ascii="宋体" w:hAnsi="宋体"/>
                <w:szCs w:val="21"/>
              </w:rPr>
              <w:t>1.</w:t>
            </w:r>
            <w:r>
              <w:rPr>
                <w:rStyle w:val="NormalCharacter"/>
                <w:rFonts w:ascii="宋体" w:hAnsi="宋体"/>
                <w:szCs w:val="21"/>
              </w:rPr>
              <w:t>若</w:t>
            </w:r>
            <w:r>
              <w:rPr>
                <w:rStyle w:val="NormalCharacter"/>
                <w:rFonts w:ascii="宋体" w:hAnsi="宋体"/>
                <w:szCs w:val="21"/>
              </w:rPr>
              <w:t>中标人</w:t>
            </w:r>
            <w:r>
              <w:rPr>
                <w:rStyle w:val="NormalCharacter"/>
                <w:rFonts w:ascii="宋体" w:hAnsi="宋体"/>
                <w:szCs w:val="21"/>
              </w:rPr>
              <w:t>无正当理由不能交货或无限期延期交货，</w:t>
            </w:r>
            <w:r>
              <w:rPr>
                <w:rStyle w:val="NormalCharacter"/>
                <w:rFonts w:ascii="宋体" w:hAnsi="宋体"/>
                <w:szCs w:val="21"/>
              </w:rPr>
              <w:t>招标人</w:t>
            </w:r>
            <w:r>
              <w:rPr>
                <w:rStyle w:val="NormalCharacter"/>
                <w:rFonts w:ascii="宋体" w:hAnsi="宋体"/>
                <w:szCs w:val="21"/>
              </w:rPr>
              <w:t>有权单方终止合同。</w:t>
            </w:r>
          </w:p>
          <w:p w:rsidR="00EB47E6" w:rsidRDefault="006B5B41">
            <w:pPr>
              <w:snapToGrid w:val="0"/>
              <w:rPr>
                <w:rStyle w:val="NormalCharacter"/>
                <w:rFonts w:ascii="宋体" w:hAnsi="宋体"/>
                <w:szCs w:val="21"/>
              </w:rPr>
            </w:pPr>
            <w:r>
              <w:rPr>
                <w:rStyle w:val="NormalCharacter"/>
                <w:rFonts w:ascii="宋体" w:hAnsi="宋体"/>
                <w:szCs w:val="21"/>
              </w:rPr>
              <w:t>2.</w:t>
            </w:r>
            <w:r>
              <w:rPr>
                <w:rStyle w:val="NormalCharacter"/>
                <w:rFonts w:ascii="宋体" w:hAnsi="宋体"/>
                <w:szCs w:val="21"/>
              </w:rPr>
              <w:t>中标人</w:t>
            </w:r>
            <w:r>
              <w:rPr>
                <w:rStyle w:val="NormalCharacter"/>
                <w:rFonts w:ascii="宋体" w:hAnsi="宋体"/>
                <w:szCs w:val="21"/>
              </w:rPr>
              <w:t>安装期延误，每延误一天，</w:t>
            </w:r>
            <w:r>
              <w:rPr>
                <w:rStyle w:val="NormalCharacter"/>
                <w:rFonts w:ascii="宋体" w:hAnsi="宋体"/>
                <w:szCs w:val="21"/>
              </w:rPr>
              <w:t>招标人</w:t>
            </w:r>
            <w:r>
              <w:rPr>
                <w:rStyle w:val="NormalCharacter"/>
                <w:rFonts w:ascii="宋体" w:hAnsi="宋体"/>
                <w:szCs w:val="21"/>
              </w:rPr>
              <w:t>按￥</w:t>
            </w:r>
            <w:r>
              <w:rPr>
                <w:rStyle w:val="NormalCharacter"/>
                <w:rFonts w:ascii="宋体" w:hAnsi="宋体"/>
                <w:szCs w:val="21"/>
              </w:rPr>
              <w:t>2</w:t>
            </w:r>
            <w:r>
              <w:rPr>
                <w:rStyle w:val="NormalCharacter"/>
                <w:rFonts w:ascii="宋体" w:hAnsi="宋体"/>
                <w:szCs w:val="21"/>
              </w:rPr>
              <w:t>00</w:t>
            </w:r>
            <w:r>
              <w:rPr>
                <w:rStyle w:val="NormalCharacter"/>
                <w:rFonts w:ascii="宋体" w:hAnsi="宋体"/>
                <w:szCs w:val="21"/>
              </w:rPr>
              <w:t>00</w:t>
            </w:r>
            <w:r>
              <w:rPr>
                <w:rStyle w:val="NormalCharacter"/>
                <w:rFonts w:ascii="宋体" w:hAnsi="宋体"/>
                <w:szCs w:val="21"/>
              </w:rPr>
              <w:t>元每天给以</w:t>
            </w:r>
            <w:r>
              <w:rPr>
                <w:rStyle w:val="NormalCharacter"/>
                <w:rFonts w:ascii="宋体" w:hAnsi="宋体"/>
                <w:szCs w:val="21"/>
              </w:rPr>
              <w:t>中标人</w:t>
            </w:r>
            <w:r>
              <w:rPr>
                <w:rStyle w:val="NormalCharacter"/>
                <w:rFonts w:ascii="宋体" w:hAnsi="宋体"/>
                <w:szCs w:val="21"/>
              </w:rPr>
              <w:t>违约金。</w:t>
            </w:r>
          </w:p>
          <w:p w:rsidR="00EB47E6" w:rsidRDefault="006B5B41">
            <w:pPr>
              <w:snapToGrid w:val="0"/>
              <w:rPr>
                <w:rStyle w:val="NormalCharacter"/>
                <w:rFonts w:ascii="宋体" w:hAnsi="宋体"/>
                <w:szCs w:val="21"/>
              </w:rPr>
            </w:pPr>
            <w:r>
              <w:rPr>
                <w:rStyle w:val="NormalCharacter"/>
                <w:rFonts w:ascii="宋体" w:hAnsi="宋体"/>
                <w:szCs w:val="21"/>
              </w:rPr>
              <w:t>3</w:t>
            </w:r>
            <w:r>
              <w:rPr>
                <w:rStyle w:val="NormalCharacter"/>
                <w:rFonts w:ascii="宋体" w:hAnsi="宋体"/>
                <w:szCs w:val="21"/>
              </w:rPr>
              <w:t>.</w:t>
            </w:r>
            <w:r>
              <w:rPr>
                <w:rStyle w:val="NormalCharacter"/>
                <w:rFonts w:ascii="宋体" w:hAnsi="宋体"/>
                <w:szCs w:val="21"/>
              </w:rPr>
              <w:t>凡</w:t>
            </w:r>
            <w:r>
              <w:rPr>
                <w:rStyle w:val="NormalCharacter"/>
                <w:rFonts w:ascii="宋体" w:hAnsi="宋体"/>
                <w:szCs w:val="21"/>
              </w:rPr>
              <w:t>中标人</w:t>
            </w:r>
            <w:r>
              <w:rPr>
                <w:rStyle w:val="NormalCharacter"/>
                <w:rFonts w:ascii="宋体" w:hAnsi="宋体"/>
                <w:szCs w:val="21"/>
              </w:rPr>
              <w:t>出现下列情形之一的，</w:t>
            </w:r>
            <w:r>
              <w:rPr>
                <w:rStyle w:val="NormalCharacter"/>
                <w:rFonts w:ascii="宋体" w:hAnsi="宋体"/>
                <w:szCs w:val="21"/>
              </w:rPr>
              <w:t>招标人</w:t>
            </w:r>
            <w:r>
              <w:rPr>
                <w:rStyle w:val="NormalCharacter"/>
                <w:rFonts w:ascii="宋体" w:hAnsi="宋体"/>
                <w:szCs w:val="21"/>
              </w:rPr>
              <w:t>有权终止本合同，并停止支付合同价款，乙方应按本合同总价款的</w:t>
            </w:r>
            <w:r>
              <w:rPr>
                <w:rStyle w:val="NormalCharacter"/>
                <w:rFonts w:ascii="宋体" w:hAnsi="宋体"/>
                <w:szCs w:val="21"/>
              </w:rPr>
              <w:t>30</w:t>
            </w:r>
            <w:r>
              <w:rPr>
                <w:rStyle w:val="NormalCharacter"/>
                <w:rFonts w:ascii="宋体" w:hAnsi="宋体"/>
                <w:szCs w:val="21"/>
              </w:rPr>
              <w:t>％赔偿</w:t>
            </w:r>
            <w:r>
              <w:rPr>
                <w:rStyle w:val="NormalCharacter"/>
                <w:rFonts w:ascii="宋体" w:hAnsi="宋体"/>
                <w:szCs w:val="21"/>
              </w:rPr>
              <w:t>招标人</w:t>
            </w:r>
            <w:r>
              <w:rPr>
                <w:rStyle w:val="NormalCharacter"/>
                <w:rFonts w:ascii="宋体" w:hAnsi="宋体"/>
                <w:szCs w:val="21"/>
              </w:rPr>
              <w:t>直接损失费。</w:t>
            </w:r>
          </w:p>
          <w:p w:rsidR="00EB47E6" w:rsidRDefault="006B5B41">
            <w:pPr>
              <w:snapToGrid w:val="0"/>
              <w:rPr>
                <w:rStyle w:val="NormalCharacter"/>
                <w:rFonts w:ascii="宋体" w:hAnsi="宋体"/>
                <w:szCs w:val="21"/>
              </w:rPr>
            </w:pPr>
            <w:r>
              <w:rPr>
                <w:rStyle w:val="NormalCharacter"/>
                <w:rFonts w:ascii="宋体" w:hAnsi="宋体"/>
                <w:szCs w:val="21"/>
              </w:rPr>
              <w:t>1</w:t>
            </w:r>
            <w:r>
              <w:rPr>
                <w:rStyle w:val="NormalCharacter"/>
                <w:rFonts w:ascii="宋体" w:hAnsi="宋体"/>
                <w:szCs w:val="21"/>
              </w:rPr>
              <w:t>）</w:t>
            </w:r>
            <w:r>
              <w:rPr>
                <w:rStyle w:val="NormalCharacter"/>
                <w:rFonts w:ascii="宋体" w:hAnsi="宋体"/>
                <w:szCs w:val="21"/>
              </w:rPr>
              <w:t>中标人</w:t>
            </w:r>
            <w:r>
              <w:rPr>
                <w:rStyle w:val="NormalCharacter"/>
                <w:rFonts w:ascii="宋体" w:hAnsi="宋体"/>
                <w:szCs w:val="21"/>
              </w:rPr>
              <w:t>交货期延误超过合同约定期限</w:t>
            </w:r>
            <w:r>
              <w:rPr>
                <w:rStyle w:val="NormalCharacter"/>
                <w:rFonts w:ascii="宋体" w:hAnsi="宋体"/>
                <w:szCs w:val="21"/>
              </w:rPr>
              <w:t xml:space="preserve"> 50% </w:t>
            </w:r>
            <w:r>
              <w:rPr>
                <w:rStyle w:val="NormalCharacter"/>
                <w:rFonts w:ascii="宋体" w:hAnsi="宋体"/>
                <w:szCs w:val="21"/>
              </w:rPr>
              <w:t>的；</w:t>
            </w:r>
          </w:p>
          <w:p w:rsidR="00EB47E6" w:rsidRDefault="006B5B41">
            <w:pPr>
              <w:snapToGrid w:val="0"/>
              <w:rPr>
                <w:rStyle w:val="NormalCharacter"/>
                <w:rFonts w:ascii="宋体" w:hAnsi="宋体"/>
                <w:szCs w:val="21"/>
              </w:rPr>
            </w:pPr>
            <w:r>
              <w:rPr>
                <w:rStyle w:val="NormalCharacter"/>
                <w:rFonts w:ascii="宋体" w:hAnsi="宋体"/>
                <w:szCs w:val="21"/>
              </w:rPr>
              <w:t>2</w:t>
            </w:r>
            <w:r>
              <w:rPr>
                <w:rStyle w:val="NormalCharacter"/>
                <w:rFonts w:ascii="宋体" w:hAnsi="宋体"/>
                <w:szCs w:val="21"/>
              </w:rPr>
              <w:t>）设备质量、安装质量不符合合同约定或不满足国家标准或行业标准，且经整改仍无法满足要求的；</w:t>
            </w:r>
          </w:p>
          <w:p w:rsidR="00EB47E6" w:rsidRDefault="006B5B41">
            <w:pPr>
              <w:snapToGrid w:val="0"/>
              <w:rPr>
                <w:rStyle w:val="NormalCharacter"/>
                <w:rFonts w:ascii="宋体" w:hAnsi="宋体"/>
                <w:szCs w:val="21"/>
              </w:rPr>
            </w:pPr>
            <w:r>
              <w:rPr>
                <w:rStyle w:val="NormalCharacter"/>
                <w:rFonts w:ascii="宋体" w:hAnsi="宋体"/>
                <w:szCs w:val="21"/>
              </w:rPr>
              <w:t>3</w:t>
            </w:r>
            <w:r>
              <w:rPr>
                <w:rStyle w:val="NormalCharacter"/>
                <w:rFonts w:ascii="宋体" w:hAnsi="宋体"/>
                <w:szCs w:val="21"/>
              </w:rPr>
              <w:t>）有其他</w:t>
            </w:r>
            <w:r>
              <w:rPr>
                <w:rStyle w:val="NormalCharacter"/>
                <w:rFonts w:ascii="宋体" w:hAnsi="宋体"/>
                <w:szCs w:val="21"/>
              </w:rPr>
              <w:t>招标人</w:t>
            </w:r>
            <w:r>
              <w:rPr>
                <w:rStyle w:val="NormalCharacter"/>
                <w:rFonts w:ascii="宋体" w:hAnsi="宋体"/>
                <w:szCs w:val="21"/>
              </w:rPr>
              <w:t>认定的其他严重损害甲方利益或妨碍合同履行的行为的。</w:t>
            </w:r>
          </w:p>
          <w:p w:rsidR="00EB47E6" w:rsidRDefault="00EB47E6">
            <w:pPr>
              <w:snapToGrid w:val="0"/>
              <w:rPr>
                <w:rStyle w:val="NormalCharacter"/>
                <w:rFonts w:ascii="宋体" w:hAnsi="宋体"/>
                <w:szCs w:val="21"/>
              </w:rPr>
            </w:pPr>
          </w:p>
        </w:tc>
      </w:tr>
    </w:tbl>
    <w:p w:rsidR="00EB47E6" w:rsidRDefault="006B5B41">
      <w:pPr>
        <w:pStyle w:val="UserStyle42"/>
        <w:snapToGrid w:val="0"/>
        <w:spacing w:before="0" w:line="360" w:lineRule="auto"/>
        <w:rPr>
          <w:rStyle w:val="NormalCharacter"/>
        </w:rPr>
      </w:pPr>
      <w:r>
        <w:rPr>
          <w:rStyle w:val="NormalCharacter"/>
          <w:sz w:val="32"/>
        </w:rPr>
        <w:t xml:space="preserve">1. </w:t>
      </w:r>
      <w:r>
        <w:rPr>
          <w:rStyle w:val="NormalCharacter"/>
          <w:sz w:val="32"/>
        </w:rPr>
        <w:t>总则</w:t>
      </w:r>
    </w:p>
    <w:p w:rsidR="00EB47E6" w:rsidRDefault="006B5B41">
      <w:pPr>
        <w:pStyle w:val="UserStyle43"/>
        <w:snapToGrid w:val="0"/>
        <w:spacing w:line="360" w:lineRule="auto"/>
        <w:rPr>
          <w:rStyle w:val="NormalCharacter"/>
        </w:rPr>
      </w:pPr>
      <w:r>
        <w:rPr>
          <w:rStyle w:val="NormalCharacter"/>
        </w:rPr>
        <w:t>1.</w:t>
      </w:r>
      <w:r>
        <w:rPr>
          <w:rStyle w:val="NormalCharacter"/>
          <w:rFonts w:hint="eastAsia"/>
        </w:rPr>
        <w:t>1</w:t>
      </w:r>
      <w:r>
        <w:rPr>
          <w:rStyle w:val="NormalCharacter"/>
        </w:rPr>
        <w:t xml:space="preserve"> </w:t>
      </w:r>
      <w:r>
        <w:rPr>
          <w:rStyle w:val="NormalCharacter"/>
        </w:rPr>
        <w:t>费用承担</w:t>
      </w:r>
    </w:p>
    <w:p w:rsidR="00EB47E6" w:rsidRDefault="006B5B41">
      <w:pPr>
        <w:snapToGrid w:val="0"/>
        <w:spacing w:line="360" w:lineRule="auto"/>
        <w:ind w:firstLineChars="200" w:firstLine="480"/>
        <w:rPr>
          <w:rStyle w:val="NormalCharacter"/>
          <w:sz w:val="24"/>
        </w:rPr>
      </w:pPr>
      <w:r>
        <w:rPr>
          <w:rStyle w:val="NormalCharacter"/>
          <w:sz w:val="24"/>
        </w:rPr>
        <w:t>投标人准备和参加投标活动发生的费用自理。</w:t>
      </w:r>
      <w:r>
        <w:rPr>
          <w:rStyle w:val="NormalCharacter"/>
          <w:sz w:val="24"/>
        </w:rPr>
        <w:t xml:space="preserve"> </w:t>
      </w:r>
    </w:p>
    <w:p w:rsidR="00EB47E6" w:rsidRDefault="006B5B41">
      <w:pPr>
        <w:pStyle w:val="UserStyle43"/>
        <w:snapToGrid w:val="0"/>
        <w:spacing w:line="360" w:lineRule="auto"/>
        <w:rPr>
          <w:rStyle w:val="NormalCharacter"/>
        </w:rPr>
      </w:pPr>
      <w:r>
        <w:rPr>
          <w:rStyle w:val="NormalCharacter"/>
        </w:rPr>
        <w:t>1.</w:t>
      </w:r>
      <w:r>
        <w:rPr>
          <w:rStyle w:val="NormalCharacter"/>
          <w:rFonts w:hint="eastAsia"/>
        </w:rPr>
        <w:t>2</w:t>
      </w:r>
      <w:r>
        <w:rPr>
          <w:rStyle w:val="NormalCharacter"/>
        </w:rPr>
        <w:t xml:space="preserve"> </w:t>
      </w:r>
      <w:r>
        <w:rPr>
          <w:rStyle w:val="NormalCharacter"/>
        </w:rPr>
        <w:t>语言文字</w:t>
      </w:r>
    </w:p>
    <w:p w:rsidR="00EB47E6" w:rsidRDefault="006B5B41">
      <w:pPr>
        <w:snapToGrid w:val="0"/>
        <w:spacing w:line="360" w:lineRule="auto"/>
        <w:ind w:firstLineChars="200" w:firstLine="480"/>
        <w:rPr>
          <w:rStyle w:val="NormalCharacter"/>
          <w:sz w:val="24"/>
        </w:rPr>
      </w:pPr>
      <w:r>
        <w:rPr>
          <w:rStyle w:val="NormalCharacter"/>
          <w:sz w:val="24"/>
        </w:rPr>
        <w:t>除专用术语外，与招标投标有关的语言均使用中文。必要时专用术语应附有中文注释。</w:t>
      </w:r>
    </w:p>
    <w:p w:rsidR="00EB47E6" w:rsidRDefault="006B5B41">
      <w:pPr>
        <w:pStyle w:val="UserStyle43"/>
        <w:snapToGrid w:val="0"/>
        <w:spacing w:line="360" w:lineRule="auto"/>
        <w:rPr>
          <w:rStyle w:val="NormalCharacter"/>
        </w:rPr>
      </w:pPr>
      <w:r>
        <w:rPr>
          <w:rStyle w:val="NormalCharacter"/>
        </w:rPr>
        <w:t>1.</w:t>
      </w:r>
      <w:r>
        <w:rPr>
          <w:rStyle w:val="NormalCharacter"/>
          <w:rFonts w:hint="eastAsia"/>
        </w:rPr>
        <w:t>3</w:t>
      </w:r>
      <w:r>
        <w:rPr>
          <w:rStyle w:val="NormalCharacter"/>
        </w:rPr>
        <w:t>计量单位</w:t>
      </w:r>
    </w:p>
    <w:p w:rsidR="00EB47E6" w:rsidRDefault="006B5B41">
      <w:pPr>
        <w:snapToGrid w:val="0"/>
        <w:spacing w:line="360" w:lineRule="auto"/>
        <w:ind w:firstLineChars="200" w:firstLine="480"/>
        <w:rPr>
          <w:rStyle w:val="NormalCharacter"/>
          <w:sz w:val="24"/>
        </w:rPr>
      </w:pPr>
      <w:r>
        <w:rPr>
          <w:rStyle w:val="NormalCharacter"/>
          <w:sz w:val="24"/>
        </w:rPr>
        <w:t>所有计量均采用中华人民共和国法定计量单位。</w:t>
      </w:r>
    </w:p>
    <w:p w:rsidR="00EB47E6" w:rsidRDefault="006B5B41">
      <w:pPr>
        <w:pStyle w:val="UserStyle43"/>
        <w:snapToGrid w:val="0"/>
        <w:spacing w:line="360" w:lineRule="auto"/>
        <w:rPr>
          <w:rStyle w:val="NormalCharacter"/>
        </w:rPr>
      </w:pPr>
      <w:r>
        <w:rPr>
          <w:rStyle w:val="NormalCharacter"/>
        </w:rPr>
        <w:t>1.</w:t>
      </w:r>
      <w:r>
        <w:rPr>
          <w:rStyle w:val="NormalCharacter"/>
          <w:rFonts w:hint="eastAsia"/>
        </w:rPr>
        <w:t>4</w:t>
      </w:r>
      <w:r>
        <w:rPr>
          <w:rStyle w:val="NormalCharacter"/>
        </w:rPr>
        <w:t xml:space="preserve"> </w:t>
      </w:r>
      <w:r>
        <w:rPr>
          <w:rStyle w:val="NormalCharacter"/>
        </w:rPr>
        <w:t>踏勘现场</w:t>
      </w:r>
    </w:p>
    <w:p w:rsidR="00EB47E6" w:rsidRDefault="006B5B41">
      <w:pPr>
        <w:snapToGrid w:val="0"/>
        <w:spacing w:line="360" w:lineRule="auto"/>
        <w:ind w:firstLineChars="200" w:firstLine="480"/>
        <w:rPr>
          <w:rStyle w:val="NormalCharacter"/>
          <w:sz w:val="24"/>
        </w:rPr>
      </w:pPr>
      <w:r>
        <w:rPr>
          <w:rStyle w:val="NormalCharacter"/>
          <w:sz w:val="24"/>
        </w:rPr>
        <w:t>1.</w:t>
      </w:r>
      <w:r>
        <w:rPr>
          <w:rStyle w:val="NormalCharacter"/>
          <w:rFonts w:hint="eastAsia"/>
          <w:sz w:val="24"/>
        </w:rPr>
        <w:t>4</w:t>
      </w:r>
      <w:r>
        <w:rPr>
          <w:rStyle w:val="NormalCharacter"/>
          <w:sz w:val="24"/>
        </w:rPr>
        <w:t xml:space="preserve">.1 </w:t>
      </w:r>
      <w:r>
        <w:rPr>
          <w:rStyle w:val="NormalCharacter"/>
          <w:sz w:val="24"/>
        </w:rPr>
        <w:t>投标人须知前附表规定组织踏勘现场的，招标人按投标人须知前附表规定的时间、地点组织投标人踏勘项目现场。</w:t>
      </w:r>
      <w:r>
        <w:rPr>
          <w:rStyle w:val="NormalCharacter"/>
          <w:sz w:val="24"/>
        </w:rPr>
        <w:t xml:space="preserve"> </w:t>
      </w:r>
    </w:p>
    <w:p w:rsidR="00EB47E6" w:rsidRDefault="006B5B41">
      <w:pPr>
        <w:snapToGrid w:val="0"/>
        <w:spacing w:line="360" w:lineRule="auto"/>
        <w:ind w:firstLineChars="200" w:firstLine="480"/>
        <w:rPr>
          <w:rStyle w:val="NormalCharacter"/>
          <w:sz w:val="24"/>
        </w:rPr>
      </w:pPr>
      <w:r>
        <w:rPr>
          <w:rStyle w:val="NormalCharacter"/>
          <w:sz w:val="24"/>
        </w:rPr>
        <w:t>1.</w:t>
      </w:r>
      <w:r>
        <w:rPr>
          <w:rStyle w:val="NormalCharacter"/>
          <w:rFonts w:hint="eastAsia"/>
          <w:sz w:val="24"/>
        </w:rPr>
        <w:t>4.</w:t>
      </w:r>
      <w:r>
        <w:rPr>
          <w:rStyle w:val="NormalCharacter"/>
          <w:sz w:val="24"/>
        </w:rPr>
        <w:t xml:space="preserve">2 </w:t>
      </w:r>
      <w:r>
        <w:rPr>
          <w:rStyle w:val="NormalCharacter"/>
          <w:sz w:val="24"/>
        </w:rPr>
        <w:t>投标人踏勘现场发生的费用自理。</w:t>
      </w:r>
    </w:p>
    <w:p w:rsidR="00EB47E6" w:rsidRDefault="006B5B41">
      <w:pPr>
        <w:snapToGrid w:val="0"/>
        <w:spacing w:line="360" w:lineRule="auto"/>
        <w:ind w:firstLineChars="200" w:firstLine="480"/>
        <w:rPr>
          <w:rStyle w:val="NormalCharacter"/>
          <w:sz w:val="24"/>
        </w:rPr>
      </w:pPr>
      <w:r>
        <w:rPr>
          <w:rStyle w:val="NormalCharacter"/>
          <w:sz w:val="24"/>
        </w:rPr>
        <w:t>1.</w:t>
      </w:r>
      <w:r>
        <w:rPr>
          <w:rStyle w:val="NormalCharacter"/>
          <w:rFonts w:hint="eastAsia"/>
          <w:sz w:val="24"/>
        </w:rPr>
        <w:t>4</w:t>
      </w:r>
      <w:r>
        <w:rPr>
          <w:rStyle w:val="NormalCharacter"/>
          <w:sz w:val="24"/>
        </w:rPr>
        <w:t xml:space="preserve">.3 </w:t>
      </w:r>
      <w:r>
        <w:rPr>
          <w:rStyle w:val="NormalCharacter"/>
          <w:sz w:val="24"/>
        </w:rPr>
        <w:t>除招标人的原因外，投标人自行负责在踏勘现场中所发生的人员伤亡和财产损失。</w:t>
      </w:r>
    </w:p>
    <w:p w:rsidR="00EB47E6" w:rsidRDefault="006B5B41">
      <w:pPr>
        <w:snapToGrid w:val="0"/>
        <w:spacing w:line="360" w:lineRule="auto"/>
        <w:ind w:firstLineChars="200" w:firstLine="480"/>
        <w:rPr>
          <w:rStyle w:val="NormalCharacter"/>
          <w:sz w:val="24"/>
        </w:rPr>
      </w:pPr>
      <w:r>
        <w:rPr>
          <w:rStyle w:val="NormalCharacter"/>
          <w:sz w:val="24"/>
        </w:rPr>
        <w:t>1.</w:t>
      </w:r>
      <w:r>
        <w:rPr>
          <w:rStyle w:val="NormalCharacter"/>
          <w:rFonts w:hint="eastAsia"/>
          <w:sz w:val="24"/>
        </w:rPr>
        <w:t>4</w:t>
      </w:r>
      <w:r>
        <w:rPr>
          <w:rStyle w:val="NormalCharacter"/>
          <w:sz w:val="24"/>
        </w:rPr>
        <w:t xml:space="preserve">.4 </w:t>
      </w:r>
      <w:r>
        <w:rPr>
          <w:rStyle w:val="NormalCharacter"/>
          <w:sz w:val="24"/>
        </w:rPr>
        <w:t>招标人在踏勘现场中介绍的工程场地和相关的周边环境情况，供投标人在编制投标文件时参考，招标人不对投标人据此作出的判断和决策负责。</w:t>
      </w:r>
    </w:p>
    <w:p w:rsidR="00EB47E6" w:rsidRDefault="006B5B41">
      <w:pPr>
        <w:pStyle w:val="UserStyle42"/>
        <w:snapToGrid w:val="0"/>
        <w:spacing w:before="0" w:line="360" w:lineRule="auto"/>
        <w:rPr>
          <w:rStyle w:val="NormalCharacter"/>
          <w:sz w:val="32"/>
        </w:rPr>
      </w:pPr>
      <w:r>
        <w:rPr>
          <w:rStyle w:val="NormalCharacter"/>
          <w:sz w:val="32"/>
        </w:rPr>
        <w:lastRenderedPageBreak/>
        <w:t xml:space="preserve">2. </w:t>
      </w:r>
      <w:r>
        <w:rPr>
          <w:rStyle w:val="NormalCharacter"/>
          <w:sz w:val="32"/>
        </w:rPr>
        <w:t>招标文件</w:t>
      </w:r>
    </w:p>
    <w:p w:rsidR="00EB47E6" w:rsidRDefault="006B5B41">
      <w:pPr>
        <w:pStyle w:val="UserStyle43"/>
        <w:snapToGrid w:val="0"/>
        <w:spacing w:line="360" w:lineRule="auto"/>
        <w:rPr>
          <w:rStyle w:val="NormalCharacter"/>
        </w:rPr>
      </w:pPr>
      <w:r>
        <w:rPr>
          <w:rStyle w:val="NormalCharacter"/>
        </w:rPr>
        <w:t xml:space="preserve">2.1 </w:t>
      </w:r>
      <w:r>
        <w:rPr>
          <w:rStyle w:val="NormalCharacter"/>
        </w:rPr>
        <w:t>招标文件的组成</w:t>
      </w:r>
    </w:p>
    <w:p w:rsidR="00EB47E6" w:rsidRDefault="006B5B41">
      <w:pPr>
        <w:snapToGrid w:val="0"/>
        <w:spacing w:line="360" w:lineRule="auto"/>
        <w:ind w:firstLineChars="200" w:firstLine="420"/>
        <w:rPr>
          <w:rStyle w:val="NormalCharacter"/>
          <w:sz w:val="24"/>
        </w:rPr>
      </w:pPr>
      <w:r>
        <w:rPr>
          <w:rStyle w:val="NormalCharacter"/>
        </w:rPr>
        <w:t xml:space="preserve">　</w:t>
      </w:r>
      <w:r>
        <w:rPr>
          <w:rStyle w:val="NormalCharacter"/>
          <w:sz w:val="24"/>
        </w:rPr>
        <w:t xml:space="preserve">　本招标文件包括：</w:t>
      </w:r>
    </w:p>
    <w:p w:rsidR="00EB47E6" w:rsidRDefault="006B5B41">
      <w:pPr>
        <w:snapToGrid w:val="0"/>
        <w:spacing w:line="360" w:lineRule="auto"/>
        <w:ind w:firstLineChars="200" w:firstLine="480"/>
        <w:rPr>
          <w:rStyle w:val="NormalCharacter"/>
          <w:sz w:val="24"/>
        </w:rPr>
      </w:pPr>
      <w:r>
        <w:rPr>
          <w:rStyle w:val="NormalCharacter"/>
          <w:sz w:val="24"/>
        </w:rPr>
        <w:t>（</w:t>
      </w:r>
      <w:r>
        <w:rPr>
          <w:rStyle w:val="NormalCharacter"/>
          <w:sz w:val="24"/>
        </w:rPr>
        <w:t>1</w:t>
      </w:r>
      <w:r>
        <w:rPr>
          <w:rStyle w:val="NormalCharacter"/>
          <w:sz w:val="24"/>
        </w:rPr>
        <w:t>）招标</w:t>
      </w:r>
      <w:r>
        <w:rPr>
          <w:rStyle w:val="NormalCharacter"/>
          <w:sz w:val="24"/>
        </w:rPr>
        <w:t>文件</w:t>
      </w:r>
      <w:r>
        <w:rPr>
          <w:rStyle w:val="NormalCharacter"/>
          <w:sz w:val="24"/>
        </w:rPr>
        <w:t>；</w:t>
      </w:r>
    </w:p>
    <w:p w:rsidR="00EB47E6" w:rsidRDefault="006B5B41">
      <w:pPr>
        <w:snapToGrid w:val="0"/>
        <w:spacing w:line="360" w:lineRule="auto"/>
        <w:ind w:firstLineChars="200" w:firstLine="480"/>
        <w:rPr>
          <w:rStyle w:val="NormalCharacter"/>
          <w:sz w:val="24"/>
        </w:rPr>
      </w:pPr>
      <w:r>
        <w:rPr>
          <w:rStyle w:val="NormalCharacter"/>
          <w:sz w:val="24"/>
        </w:rPr>
        <w:t>（</w:t>
      </w:r>
      <w:r>
        <w:rPr>
          <w:rStyle w:val="NormalCharacter"/>
          <w:sz w:val="24"/>
        </w:rPr>
        <w:t>2</w:t>
      </w:r>
      <w:r>
        <w:rPr>
          <w:rStyle w:val="NormalCharacter"/>
          <w:sz w:val="24"/>
        </w:rPr>
        <w:t>）</w:t>
      </w:r>
      <w:r>
        <w:rPr>
          <w:rStyle w:val="NormalCharacter"/>
          <w:sz w:val="24"/>
        </w:rPr>
        <w:t>设计图纸</w:t>
      </w:r>
      <w:r>
        <w:rPr>
          <w:rStyle w:val="NormalCharacter"/>
          <w:sz w:val="24"/>
        </w:rPr>
        <w:t>。</w:t>
      </w:r>
    </w:p>
    <w:p w:rsidR="00EB47E6" w:rsidRDefault="006B5B41">
      <w:pPr>
        <w:pStyle w:val="UserStyle42"/>
        <w:snapToGrid w:val="0"/>
        <w:spacing w:before="0" w:line="360" w:lineRule="auto"/>
        <w:rPr>
          <w:rStyle w:val="NormalCharacter"/>
          <w:sz w:val="32"/>
        </w:rPr>
      </w:pPr>
      <w:r>
        <w:rPr>
          <w:rStyle w:val="NormalCharacter"/>
          <w:sz w:val="32"/>
        </w:rPr>
        <w:t xml:space="preserve">3. </w:t>
      </w:r>
      <w:r>
        <w:rPr>
          <w:rStyle w:val="NormalCharacter"/>
          <w:sz w:val="32"/>
        </w:rPr>
        <w:t>投标文件</w:t>
      </w:r>
    </w:p>
    <w:p w:rsidR="00EB47E6" w:rsidRDefault="006B5B41">
      <w:pPr>
        <w:pStyle w:val="UserStyle43"/>
        <w:snapToGrid w:val="0"/>
        <w:spacing w:line="360" w:lineRule="auto"/>
        <w:rPr>
          <w:rStyle w:val="NormalCharacter"/>
        </w:rPr>
      </w:pPr>
      <w:r>
        <w:rPr>
          <w:rStyle w:val="NormalCharacter"/>
        </w:rPr>
        <w:t xml:space="preserve">3.1 </w:t>
      </w:r>
      <w:r>
        <w:rPr>
          <w:rStyle w:val="NormalCharacter"/>
        </w:rPr>
        <w:t>投标文件的组成</w:t>
      </w:r>
    </w:p>
    <w:p w:rsidR="00EB47E6" w:rsidRDefault="006B5B41">
      <w:pPr>
        <w:snapToGrid w:val="0"/>
        <w:spacing w:line="360" w:lineRule="auto"/>
        <w:ind w:firstLineChars="200" w:firstLine="420"/>
        <w:rPr>
          <w:rStyle w:val="NormalCharacter"/>
          <w:sz w:val="24"/>
        </w:rPr>
      </w:pPr>
      <w:r>
        <w:rPr>
          <w:rStyle w:val="NormalCharacter"/>
        </w:rPr>
        <w:t xml:space="preserve">　</w:t>
      </w:r>
      <w:r>
        <w:rPr>
          <w:rStyle w:val="NormalCharacter"/>
          <w:sz w:val="24"/>
        </w:rPr>
        <w:t xml:space="preserve">　</w:t>
      </w:r>
      <w:r>
        <w:rPr>
          <w:rStyle w:val="NormalCharacter"/>
          <w:sz w:val="24"/>
        </w:rPr>
        <w:t>3.1.1</w:t>
      </w:r>
      <w:r>
        <w:rPr>
          <w:rStyle w:val="NormalCharacter"/>
          <w:sz w:val="24"/>
        </w:rPr>
        <w:t>投标文件应包括下列内容：</w:t>
      </w:r>
    </w:p>
    <w:p w:rsidR="00EB47E6" w:rsidRDefault="006B5B41">
      <w:pPr>
        <w:snapToGrid w:val="0"/>
        <w:spacing w:line="360" w:lineRule="auto"/>
        <w:ind w:firstLineChars="200" w:firstLine="480"/>
        <w:rPr>
          <w:rStyle w:val="NormalCharacter"/>
          <w:sz w:val="24"/>
        </w:rPr>
      </w:pPr>
      <w:r>
        <w:rPr>
          <w:rStyle w:val="NormalCharacter"/>
          <w:sz w:val="24"/>
        </w:rPr>
        <w:t>（</w:t>
      </w:r>
      <w:r>
        <w:rPr>
          <w:rStyle w:val="NormalCharacter"/>
          <w:sz w:val="24"/>
        </w:rPr>
        <w:t>1</w:t>
      </w:r>
      <w:r>
        <w:rPr>
          <w:rStyle w:val="NormalCharacter"/>
          <w:sz w:val="24"/>
        </w:rPr>
        <w:t>）投标函；</w:t>
      </w:r>
    </w:p>
    <w:p w:rsidR="00EB47E6" w:rsidRDefault="006B5B41">
      <w:pPr>
        <w:snapToGrid w:val="0"/>
        <w:spacing w:line="360" w:lineRule="auto"/>
        <w:ind w:firstLineChars="200" w:firstLine="480"/>
        <w:rPr>
          <w:rStyle w:val="NormalCharacter"/>
          <w:sz w:val="24"/>
        </w:rPr>
      </w:pPr>
      <w:r>
        <w:rPr>
          <w:rStyle w:val="NormalCharacter"/>
          <w:sz w:val="24"/>
        </w:rPr>
        <w:t>（</w:t>
      </w:r>
      <w:r>
        <w:rPr>
          <w:rStyle w:val="NormalCharacter"/>
          <w:sz w:val="24"/>
        </w:rPr>
        <w:t>2</w:t>
      </w:r>
      <w:r>
        <w:rPr>
          <w:rStyle w:val="NormalCharacter"/>
          <w:sz w:val="24"/>
        </w:rPr>
        <w:t>）投标一览表；</w:t>
      </w:r>
      <w:r>
        <w:rPr>
          <w:rStyle w:val="NormalCharacter"/>
          <w:sz w:val="24"/>
        </w:rPr>
        <w:t xml:space="preserve"> </w:t>
      </w:r>
    </w:p>
    <w:p w:rsidR="00EB47E6" w:rsidRDefault="006B5B41">
      <w:pPr>
        <w:snapToGrid w:val="0"/>
        <w:spacing w:line="360" w:lineRule="auto"/>
        <w:ind w:firstLineChars="200" w:firstLine="480"/>
        <w:rPr>
          <w:rStyle w:val="NormalCharacter"/>
          <w:sz w:val="24"/>
        </w:rPr>
      </w:pPr>
      <w:r>
        <w:rPr>
          <w:rStyle w:val="NormalCharacter"/>
          <w:sz w:val="24"/>
        </w:rPr>
        <w:t>（</w:t>
      </w:r>
      <w:r>
        <w:rPr>
          <w:rStyle w:val="NormalCharacter"/>
          <w:sz w:val="24"/>
        </w:rPr>
        <w:t>3</w:t>
      </w:r>
      <w:r>
        <w:rPr>
          <w:rStyle w:val="NormalCharacter"/>
          <w:sz w:val="24"/>
        </w:rPr>
        <w:t>）投标分项报价表；</w:t>
      </w:r>
    </w:p>
    <w:p w:rsidR="00EB47E6" w:rsidRDefault="006B5B41">
      <w:pPr>
        <w:snapToGrid w:val="0"/>
        <w:spacing w:line="360" w:lineRule="auto"/>
        <w:ind w:firstLineChars="200" w:firstLine="480"/>
        <w:rPr>
          <w:rStyle w:val="NormalCharacter"/>
          <w:sz w:val="24"/>
        </w:rPr>
      </w:pPr>
      <w:r>
        <w:rPr>
          <w:rStyle w:val="NormalCharacter"/>
          <w:sz w:val="24"/>
        </w:rPr>
        <w:t>（</w:t>
      </w:r>
      <w:r>
        <w:rPr>
          <w:rStyle w:val="NormalCharacter"/>
          <w:sz w:val="24"/>
        </w:rPr>
        <w:t>4</w:t>
      </w:r>
      <w:r>
        <w:rPr>
          <w:rStyle w:val="NormalCharacter"/>
          <w:sz w:val="24"/>
        </w:rPr>
        <w:t>）电气设备柜内元器件清单和报价（含高压柜、直流屏、干式变压器、低压柜）</w:t>
      </w:r>
    </w:p>
    <w:p w:rsidR="00EB47E6" w:rsidRDefault="006B5B41">
      <w:pPr>
        <w:snapToGrid w:val="0"/>
        <w:spacing w:line="360" w:lineRule="auto"/>
        <w:ind w:firstLineChars="200" w:firstLine="480"/>
        <w:rPr>
          <w:rStyle w:val="NormalCharacter"/>
          <w:sz w:val="24"/>
        </w:rPr>
      </w:pPr>
      <w:r>
        <w:rPr>
          <w:rStyle w:val="NormalCharacter"/>
          <w:sz w:val="24"/>
        </w:rPr>
        <w:t>（</w:t>
      </w:r>
      <w:r>
        <w:rPr>
          <w:rStyle w:val="NormalCharacter"/>
          <w:sz w:val="24"/>
        </w:rPr>
        <w:t>5</w:t>
      </w:r>
      <w:r>
        <w:rPr>
          <w:rStyle w:val="NormalCharacter"/>
          <w:sz w:val="24"/>
        </w:rPr>
        <w:t>）电力新扩设计图的设计思想阐述（含优缺点比较）、组织施工方案介绍（确保招标书要求的施工周期）；</w:t>
      </w:r>
    </w:p>
    <w:p w:rsidR="00EB47E6" w:rsidRDefault="006B5B41">
      <w:pPr>
        <w:snapToGrid w:val="0"/>
        <w:spacing w:line="360" w:lineRule="auto"/>
        <w:ind w:firstLineChars="200" w:firstLine="480"/>
        <w:rPr>
          <w:rStyle w:val="NormalCharacter"/>
          <w:sz w:val="24"/>
        </w:rPr>
      </w:pPr>
      <w:r>
        <w:rPr>
          <w:rStyle w:val="NormalCharacter"/>
          <w:sz w:val="24"/>
        </w:rPr>
        <w:t>（</w:t>
      </w:r>
      <w:r>
        <w:rPr>
          <w:rStyle w:val="NormalCharacter"/>
          <w:sz w:val="24"/>
        </w:rPr>
        <w:t>6</w:t>
      </w:r>
      <w:r>
        <w:rPr>
          <w:rStyle w:val="NormalCharacter"/>
          <w:sz w:val="24"/>
        </w:rPr>
        <w:t>）电力新扩总平面设计图、</w:t>
      </w:r>
      <w:r>
        <w:rPr>
          <w:rStyle w:val="NormalCharacter"/>
          <w:sz w:val="24"/>
        </w:rPr>
        <w:t>10KV</w:t>
      </w:r>
      <w:r>
        <w:rPr>
          <w:rStyle w:val="NormalCharacter"/>
          <w:sz w:val="24"/>
        </w:rPr>
        <w:t>供电系统图；</w:t>
      </w:r>
    </w:p>
    <w:p w:rsidR="00EB47E6" w:rsidRDefault="006B5B41">
      <w:pPr>
        <w:snapToGrid w:val="0"/>
        <w:spacing w:line="360" w:lineRule="auto"/>
        <w:ind w:firstLineChars="200" w:firstLine="480"/>
        <w:rPr>
          <w:rStyle w:val="NormalCharacter"/>
          <w:sz w:val="24"/>
        </w:rPr>
      </w:pPr>
      <w:r>
        <w:rPr>
          <w:rStyle w:val="NormalCharacter"/>
          <w:sz w:val="24"/>
        </w:rPr>
        <w:t>（</w:t>
      </w:r>
      <w:r>
        <w:rPr>
          <w:rStyle w:val="NormalCharacter"/>
          <w:sz w:val="24"/>
        </w:rPr>
        <w:t>7</w:t>
      </w:r>
      <w:r>
        <w:rPr>
          <w:rStyle w:val="NormalCharacter"/>
          <w:sz w:val="24"/>
        </w:rPr>
        <w:t>）法定代表人身份证明</w:t>
      </w:r>
    </w:p>
    <w:p w:rsidR="00EB47E6" w:rsidRDefault="006B5B41">
      <w:pPr>
        <w:snapToGrid w:val="0"/>
        <w:spacing w:line="360" w:lineRule="auto"/>
        <w:ind w:firstLineChars="200" w:firstLine="480"/>
        <w:rPr>
          <w:rStyle w:val="NormalCharacter"/>
          <w:sz w:val="24"/>
        </w:rPr>
      </w:pPr>
      <w:r>
        <w:rPr>
          <w:rStyle w:val="NormalCharacter"/>
          <w:sz w:val="24"/>
        </w:rPr>
        <w:t>（</w:t>
      </w:r>
      <w:r>
        <w:rPr>
          <w:rStyle w:val="NormalCharacter"/>
          <w:sz w:val="24"/>
        </w:rPr>
        <w:t>8</w:t>
      </w:r>
      <w:r>
        <w:rPr>
          <w:rStyle w:val="NormalCharacter"/>
          <w:sz w:val="24"/>
        </w:rPr>
        <w:t>）法定代表人授权委托书；</w:t>
      </w:r>
    </w:p>
    <w:p w:rsidR="00EB47E6" w:rsidRDefault="006B5B41">
      <w:pPr>
        <w:snapToGrid w:val="0"/>
        <w:spacing w:line="360" w:lineRule="auto"/>
        <w:ind w:firstLineChars="200" w:firstLine="480"/>
        <w:rPr>
          <w:rStyle w:val="NormalCharacter"/>
          <w:sz w:val="24"/>
        </w:rPr>
      </w:pPr>
      <w:r>
        <w:rPr>
          <w:rStyle w:val="NormalCharacter"/>
          <w:sz w:val="24"/>
        </w:rPr>
        <w:t>（</w:t>
      </w:r>
      <w:r>
        <w:rPr>
          <w:rStyle w:val="NormalCharacter"/>
          <w:sz w:val="24"/>
        </w:rPr>
        <w:t>9</w:t>
      </w:r>
      <w:r>
        <w:rPr>
          <w:rStyle w:val="NormalCharacter"/>
          <w:sz w:val="24"/>
        </w:rPr>
        <w:t>）投标保证金；</w:t>
      </w:r>
    </w:p>
    <w:p w:rsidR="00EB47E6" w:rsidRDefault="006B5B41">
      <w:pPr>
        <w:snapToGrid w:val="0"/>
        <w:spacing w:line="360" w:lineRule="auto"/>
        <w:ind w:firstLineChars="200" w:firstLine="480"/>
        <w:rPr>
          <w:rStyle w:val="NormalCharacter"/>
          <w:sz w:val="24"/>
        </w:rPr>
      </w:pPr>
      <w:r>
        <w:rPr>
          <w:rStyle w:val="NormalCharacter"/>
          <w:sz w:val="24"/>
        </w:rPr>
        <w:t>（</w:t>
      </w:r>
      <w:r>
        <w:rPr>
          <w:rStyle w:val="NormalCharacter"/>
          <w:sz w:val="24"/>
        </w:rPr>
        <w:t>10</w:t>
      </w:r>
      <w:r>
        <w:rPr>
          <w:rStyle w:val="NormalCharacter"/>
          <w:sz w:val="24"/>
        </w:rPr>
        <w:t>）合同条款响应</w:t>
      </w:r>
      <w:r>
        <w:rPr>
          <w:rStyle w:val="NormalCharacter"/>
          <w:sz w:val="24"/>
        </w:rPr>
        <w:t>/</w:t>
      </w:r>
      <w:r>
        <w:rPr>
          <w:rStyle w:val="NormalCharacter"/>
          <w:sz w:val="24"/>
        </w:rPr>
        <w:t>偏离表</w:t>
      </w:r>
    </w:p>
    <w:p w:rsidR="00EB47E6" w:rsidRDefault="006B5B41">
      <w:pPr>
        <w:snapToGrid w:val="0"/>
        <w:spacing w:line="360" w:lineRule="auto"/>
        <w:ind w:firstLineChars="200" w:firstLine="480"/>
        <w:rPr>
          <w:rStyle w:val="NormalCharacter"/>
          <w:sz w:val="24"/>
        </w:rPr>
      </w:pPr>
      <w:r>
        <w:rPr>
          <w:rStyle w:val="NormalCharacter"/>
          <w:sz w:val="24"/>
        </w:rPr>
        <w:t>（</w:t>
      </w:r>
      <w:r>
        <w:rPr>
          <w:rStyle w:val="NormalCharacter"/>
          <w:sz w:val="24"/>
        </w:rPr>
        <w:t>11</w:t>
      </w:r>
      <w:r>
        <w:rPr>
          <w:rStyle w:val="NormalCharacter"/>
          <w:sz w:val="24"/>
        </w:rPr>
        <w:t>）技术规格和要求响应</w:t>
      </w:r>
      <w:r>
        <w:rPr>
          <w:rStyle w:val="NormalCharacter"/>
          <w:sz w:val="24"/>
        </w:rPr>
        <w:t>/</w:t>
      </w:r>
      <w:r>
        <w:rPr>
          <w:rStyle w:val="NormalCharacter"/>
          <w:sz w:val="24"/>
        </w:rPr>
        <w:t>偏离表</w:t>
      </w:r>
    </w:p>
    <w:p w:rsidR="00EB47E6" w:rsidRDefault="006B5B41">
      <w:pPr>
        <w:snapToGrid w:val="0"/>
        <w:spacing w:line="360" w:lineRule="auto"/>
        <w:ind w:firstLineChars="200" w:firstLine="480"/>
        <w:rPr>
          <w:rStyle w:val="NormalCharacter"/>
          <w:sz w:val="24"/>
        </w:rPr>
      </w:pPr>
      <w:r>
        <w:rPr>
          <w:rStyle w:val="NormalCharacter"/>
          <w:sz w:val="24"/>
        </w:rPr>
        <w:t>（</w:t>
      </w:r>
      <w:r>
        <w:rPr>
          <w:rStyle w:val="NormalCharacter"/>
          <w:sz w:val="24"/>
        </w:rPr>
        <w:t>12</w:t>
      </w:r>
      <w:r>
        <w:rPr>
          <w:rStyle w:val="NormalCharacter"/>
          <w:sz w:val="24"/>
        </w:rPr>
        <w:t>）技术性能、参数的详细描述；</w:t>
      </w:r>
    </w:p>
    <w:p w:rsidR="00EB47E6" w:rsidRDefault="006B5B41">
      <w:pPr>
        <w:snapToGrid w:val="0"/>
        <w:spacing w:line="360" w:lineRule="auto"/>
        <w:ind w:firstLineChars="200" w:firstLine="480"/>
        <w:rPr>
          <w:rStyle w:val="NormalCharacter"/>
          <w:sz w:val="24"/>
        </w:rPr>
      </w:pPr>
      <w:r>
        <w:rPr>
          <w:rStyle w:val="NormalCharacter"/>
          <w:sz w:val="24"/>
        </w:rPr>
        <w:t>（</w:t>
      </w:r>
      <w:r>
        <w:rPr>
          <w:rStyle w:val="NormalCharacter"/>
          <w:sz w:val="24"/>
        </w:rPr>
        <w:t>13</w:t>
      </w:r>
      <w:r>
        <w:rPr>
          <w:rStyle w:val="NormalCharacter"/>
          <w:sz w:val="24"/>
        </w:rPr>
        <w:t>）资格审查资料</w:t>
      </w:r>
    </w:p>
    <w:p w:rsidR="00EB47E6" w:rsidRDefault="006B5B41">
      <w:pPr>
        <w:snapToGrid w:val="0"/>
        <w:spacing w:line="360" w:lineRule="auto"/>
        <w:ind w:firstLineChars="200" w:firstLine="480"/>
        <w:rPr>
          <w:rStyle w:val="NormalCharacter"/>
          <w:sz w:val="24"/>
        </w:rPr>
      </w:pPr>
      <w:r>
        <w:rPr>
          <w:rStyle w:val="NormalCharacter"/>
          <w:sz w:val="24"/>
        </w:rPr>
        <w:t>（</w:t>
      </w:r>
      <w:r>
        <w:rPr>
          <w:rStyle w:val="NormalCharacter"/>
          <w:sz w:val="24"/>
        </w:rPr>
        <w:t>14</w:t>
      </w:r>
      <w:r>
        <w:rPr>
          <w:rStyle w:val="NormalCharacter"/>
          <w:sz w:val="24"/>
        </w:rPr>
        <w:t>）投标人须知前附表规定的其他材料。</w:t>
      </w:r>
    </w:p>
    <w:p w:rsidR="00EB47E6" w:rsidRDefault="006B5B41">
      <w:pPr>
        <w:pStyle w:val="UserStyle43"/>
        <w:snapToGrid w:val="0"/>
        <w:spacing w:line="360" w:lineRule="auto"/>
        <w:rPr>
          <w:rStyle w:val="NormalCharacter"/>
        </w:rPr>
      </w:pPr>
      <w:r>
        <w:rPr>
          <w:rStyle w:val="NormalCharacter"/>
        </w:rPr>
        <w:t xml:space="preserve">3.2 </w:t>
      </w:r>
      <w:r>
        <w:rPr>
          <w:rStyle w:val="NormalCharacter"/>
        </w:rPr>
        <w:t>投标报价</w:t>
      </w:r>
    </w:p>
    <w:p w:rsidR="00EB47E6" w:rsidRDefault="006B5B41">
      <w:pPr>
        <w:snapToGrid w:val="0"/>
        <w:spacing w:line="360" w:lineRule="auto"/>
        <w:ind w:firstLineChars="200" w:firstLine="480"/>
        <w:rPr>
          <w:rStyle w:val="NormalCharacter"/>
          <w:sz w:val="24"/>
        </w:rPr>
      </w:pPr>
      <w:r>
        <w:rPr>
          <w:rStyle w:val="NormalCharacter"/>
          <w:sz w:val="24"/>
        </w:rPr>
        <w:t>3.2.1</w:t>
      </w:r>
      <w:r>
        <w:rPr>
          <w:rStyle w:val="NormalCharacter"/>
          <w:sz w:val="24"/>
        </w:rPr>
        <w:t>投标报价为：全包价。报价应包括：设计费、审图费（设计费及图审费合计</w:t>
      </w:r>
      <w:r>
        <w:rPr>
          <w:rStyle w:val="NormalCharacter"/>
          <w:sz w:val="24"/>
        </w:rPr>
        <w:t>3.5</w:t>
      </w:r>
      <w:r>
        <w:rPr>
          <w:rStyle w:val="NormalCharacter"/>
          <w:sz w:val="24"/>
        </w:rPr>
        <w:t>万元），运至合同指定地点的设备费、运输费、装卸费、设备就位固定（以及为固定而制作焊接的支架等等）、</w:t>
      </w:r>
      <w:r>
        <w:rPr>
          <w:rStyle w:val="NormalCharacter"/>
          <w:sz w:val="24"/>
        </w:rPr>
        <w:t>配电</w:t>
      </w:r>
      <w:r>
        <w:rPr>
          <w:rStyle w:val="NormalCharacter"/>
          <w:sz w:val="24"/>
        </w:rPr>
        <w:t>网安装、检测调试费、保险费、配品配件费、技术指导、技术培训、税金、为安装而产生的水电费、总包管理配合费以及为使该工程达到竣工验收、业主安全使用而产生的等等一切费用。</w:t>
      </w:r>
    </w:p>
    <w:p w:rsidR="00EB47E6" w:rsidRDefault="006B5B41">
      <w:pPr>
        <w:snapToGrid w:val="0"/>
        <w:spacing w:line="360" w:lineRule="auto"/>
        <w:ind w:firstLineChars="200" w:firstLine="480"/>
        <w:rPr>
          <w:rStyle w:val="NormalCharacter"/>
          <w:color w:val="FF0000"/>
          <w:sz w:val="24"/>
        </w:rPr>
      </w:pPr>
      <w:r>
        <w:rPr>
          <w:rStyle w:val="NormalCharacter"/>
          <w:sz w:val="24"/>
        </w:rPr>
        <w:lastRenderedPageBreak/>
        <w:t xml:space="preserve">3.2.2 </w:t>
      </w:r>
      <w:r>
        <w:rPr>
          <w:rStyle w:val="NormalCharacter"/>
          <w:sz w:val="24"/>
        </w:rPr>
        <w:t>报价中还应包括售后等各项技术服务的费用。设计费包含</w:t>
      </w:r>
      <w:r>
        <w:rPr>
          <w:rStyle w:val="NormalCharacter"/>
          <w:rFonts w:ascii="宋体" w:hAnsi="宋体"/>
          <w:sz w:val="24"/>
          <w:szCs w:val="22"/>
        </w:rPr>
        <w:t>校内线路、变配电系统设计费、等；</w:t>
      </w:r>
      <w:r>
        <w:rPr>
          <w:rStyle w:val="NormalCharacter"/>
          <w:sz w:val="24"/>
        </w:rPr>
        <w:t>在投标报价中，</w:t>
      </w:r>
      <w:r>
        <w:rPr>
          <w:rStyle w:val="NormalCharacter"/>
          <w:color w:val="FF0000"/>
          <w:sz w:val="24"/>
        </w:rPr>
        <w:t>新扩武汉工商学院南大门及附属用房供电工程</w:t>
      </w:r>
      <w:r>
        <w:rPr>
          <w:rStyle w:val="NormalCharacter"/>
          <w:rFonts w:ascii="宋体" w:hAnsi="宋体"/>
          <w:color w:val="FF0000"/>
          <w:sz w:val="24"/>
          <w:szCs w:val="22"/>
        </w:rPr>
        <w:t>变配电系统已委托具有设计资质设计人设计，其设计及图审费</w:t>
      </w:r>
      <w:r>
        <w:rPr>
          <w:rStyle w:val="NormalCharacter"/>
          <w:color w:val="FF0000"/>
          <w:sz w:val="24"/>
        </w:rPr>
        <w:t>为</w:t>
      </w:r>
      <w:r>
        <w:rPr>
          <w:rStyle w:val="NormalCharacter"/>
          <w:color w:val="FF0000"/>
          <w:sz w:val="24"/>
        </w:rPr>
        <w:t>3.5</w:t>
      </w:r>
      <w:r>
        <w:rPr>
          <w:rStyle w:val="NormalCharacter"/>
          <w:color w:val="FF0000"/>
          <w:sz w:val="24"/>
        </w:rPr>
        <w:t>万元，由中标人直接支付给设计人。</w:t>
      </w:r>
    </w:p>
    <w:p w:rsidR="00EB47E6" w:rsidRDefault="006B5B41">
      <w:pPr>
        <w:snapToGrid w:val="0"/>
        <w:spacing w:line="360" w:lineRule="auto"/>
        <w:ind w:firstLineChars="200" w:firstLine="480"/>
        <w:rPr>
          <w:rStyle w:val="NormalCharacter"/>
          <w:sz w:val="24"/>
        </w:rPr>
      </w:pPr>
      <w:r>
        <w:rPr>
          <w:rStyle w:val="NormalCharacter"/>
          <w:sz w:val="24"/>
        </w:rPr>
        <w:t>3.2.3</w:t>
      </w:r>
      <w:r>
        <w:rPr>
          <w:rStyle w:val="NormalCharacter"/>
          <w:sz w:val="24"/>
        </w:rPr>
        <w:t>报价单位应同时列出认为必要的其他费用；招标结束后不再另行增加费用。</w:t>
      </w:r>
    </w:p>
    <w:p w:rsidR="00EB47E6" w:rsidRDefault="006B5B41">
      <w:pPr>
        <w:snapToGrid w:val="0"/>
        <w:spacing w:line="360" w:lineRule="auto"/>
        <w:ind w:firstLineChars="200" w:firstLine="480"/>
        <w:rPr>
          <w:rStyle w:val="NormalCharacter"/>
          <w:sz w:val="24"/>
        </w:rPr>
      </w:pPr>
      <w:r>
        <w:rPr>
          <w:rStyle w:val="NormalCharacter"/>
          <w:sz w:val="24"/>
        </w:rPr>
        <w:t>3.2.4</w:t>
      </w:r>
      <w:r>
        <w:rPr>
          <w:rStyle w:val="NormalCharacter"/>
          <w:sz w:val="24"/>
        </w:rPr>
        <w:t>报价总价：报价总价为设备及安装综合价</w:t>
      </w:r>
      <w:r>
        <w:rPr>
          <w:rStyle w:val="NormalCharacter"/>
          <w:sz w:val="24"/>
        </w:rPr>
        <w:t>、设计费</w:t>
      </w:r>
      <w:r>
        <w:rPr>
          <w:rStyle w:val="NormalCharacter"/>
          <w:sz w:val="24"/>
        </w:rPr>
        <w:t>。报价表应包括主机设备和配套设备就位固定及调试验收、配</w:t>
      </w:r>
      <w:r>
        <w:rPr>
          <w:rStyle w:val="NormalCharacter"/>
          <w:sz w:val="24"/>
        </w:rPr>
        <w:t>电</w:t>
      </w:r>
      <w:r>
        <w:rPr>
          <w:rStyle w:val="NormalCharacter"/>
          <w:sz w:val="24"/>
        </w:rPr>
        <w:t>网安装固定及调试验收、等报价，最后列出单台报价及投标总价。</w:t>
      </w:r>
    </w:p>
    <w:p w:rsidR="00EB47E6" w:rsidRDefault="006B5B41">
      <w:pPr>
        <w:snapToGrid w:val="0"/>
        <w:spacing w:line="360" w:lineRule="auto"/>
        <w:ind w:firstLineChars="200" w:firstLine="480"/>
        <w:rPr>
          <w:rStyle w:val="NormalCharacter"/>
          <w:sz w:val="24"/>
        </w:rPr>
      </w:pPr>
      <w:r>
        <w:rPr>
          <w:rStyle w:val="NormalCharacter"/>
          <w:sz w:val="24"/>
        </w:rPr>
        <w:t>3.2.5</w:t>
      </w:r>
      <w:r>
        <w:rPr>
          <w:rStyle w:val="NormalCharacter"/>
          <w:sz w:val="24"/>
        </w:rPr>
        <w:t>所提供设备必须为合格全新正品，报价商须在报价文件中提供设备清单报价（包含每台电气设备的内部清单和报价），报出报价设备（配置）的品牌、产地、型号规格、数量和详细的技术指标等。</w:t>
      </w:r>
    </w:p>
    <w:p w:rsidR="00EB47E6" w:rsidRDefault="006B5B41">
      <w:pPr>
        <w:pStyle w:val="UserStyle43"/>
        <w:snapToGrid w:val="0"/>
        <w:spacing w:line="360" w:lineRule="auto"/>
        <w:rPr>
          <w:rStyle w:val="NormalCharacter"/>
        </w:rPr>
      </w:pPr>
      <w:r>
        <w:rPr>
          <w:rStyle w:val="NormalCharacter"/>
        </w:rPr>
        <w:t xml:space="preserve">3.3 </w:t>
      </w:r>
      <w:r>
        <w:rPr>
          <w:rStyle w:val="NormalCharacter"/>
        </w:rPr>
        <w:t>履约担保金</w:t>
      </w:r>
    </w:p>
    <w:p w:rsidR="00EB47E6" w:rsidRDefault="006B5B41">
      <w:pPr>
        <w:snapToGrid w:val="0"/>
        <w:spacing w:line="360" w:lineRule="auto"/>
        <w:ind w:firstLineChars="200" w:firstLine="480"/>
        <w:rPr>
          <w:rStyle w:val="NormalCharacter"/>
          <w:sz w:val="24"/>
        </w:rPr>
      </w:pPr>
      <w:r>
        <w:rPr>
          <w:rStyle w:val="NormalCharacter"/>
          <w:sz w:val="24"/>
        </w:rPr>
        <w:t>3</w:t>
      </w:r>
      <w:r>
        <w:rPr>
          <w:rStyle w:val="NormalCharacter"/>
          <w:sz w:val="24"/>
        </w:rPr>
        <w:t>.4.1</w:t>
      </w:r>
      <w:r>
        <w:rPr>
          <w:rStyle w:val="NormalCharacter"/>
          <w:sz w:val="24"/>
        </w:rPr>
        <w:t>在签订合同前，中标人应按投标人须知前附表规定的金额、经过招标人书面认可的履约担保金格式向招标人提交履约担保。联合体中标的，其履约担保金由牵头人递交。</w:t>
      </w:r>
    </w:p>
    <w:p w:rsidR="00EB47E6" w:rsidRDefault="00EB47E6">
      <w:pPr>
        <w:snapToGrid w:val="0"/>
        <w:spacing w:line="360" w:lineRule="auto"/>
        <w:ind w:firstLineChars="200" w:firstLine="480"/>
        <w:rPr>
          <w:rStyle w:val="NormalCharacter"/>
          <w:sz w:val="24"/>
        </w:rPr>
      </w:pPr>
    </w:p>
    <w:p w:rsidR="00EB47E6" w:rsidRDefault="00EB47E6">
      <w:pPr>
        <w:pStyle w:val="Heading1"/>
        <w:snapToGrid w:val="0"/>
        <w:spacing w:line="240" w:lineRule="auto"/>
        <w:rPr>
          <w:rStyle w:val="NormalCharacter"/>
          <w:rFonts w:ascii="黑体" w:eastAsia="黑体" w:hAnsi="仿宋_GB2312"/>
          <w:b w:val="0"/>
          <w:sz w:val="32"/>
          <w:szCs w:val="32"/>
        </w:rPr>
      </w:pPr>
    </w:p>
    <w:p w:rsidR="00EB47E6" w:rsidRDefault="00EB47E6">
      <w:pPr>
        <w:snapToGrid w:val="0"/>
        <w:rPr>
          <w:rStyle w:val="NormalCharacter"/>
          <w:rFonts w:ascii="黑体" w:eastAsia="黑体" w:hAnsi="仿宋_GB2312"/>
          <w:b/>
          <w:sz w:val="32"/>
          <w:szCs w:val="32"/>
        </w:rPr>
      </w:pPr>
    </w:p>
    <w:p w:rsidR="00EB47E6" w:rsidRDefault="00EB47E6">
      <w:pPr>
        <w:snapToGrid w:val="0"/>
        <w:rPr>
          <w:rStyle w:val="NormalCharacter"/>
          <w:rFonts w:ascii="黑体" w:eastAsia="黑体" w:hAnsi="仿宋_GB2312"/>
          <w:b/>
          <w:sz w:val="32"/>
          <w:szCs w:val="32"/>
        </w:rPr>
      </w:pPr>
    </w:p>
    <w:p w:rsidR="00EB47E6" w:rsidRDefault="00EB47E6">
      <w:pPr>
        <w:snapToGrid w:val="0"/>
        <w:rPr>
          <w:rStyle w:val="NormalCharacter"/>
          <w:rFonts w:ascii="黑体" w:eastAsia="黑体" w:hAnsi="仿宋_GB2312"/>
          <w:b/>
          <w:sz w:val="32"/>
          <w:szCs w:val="32"/>
        </w:rPr>
      </w:pPr>
    </w:p>
    <w:p w:rsidR="00EB47E6" w:rsidRDefault="00EB47E6">
      <w:pPr>
        <w:snapToGrid w:val="0"/>
        <w:rPr>
          <w:rStyle w:val="NormalCharacter"/>
          <w:rFonts w:ascii="黑体" w:eastAsia="黑体" w:hAnsi="仿宋_GB2312"/>
          <w:b/>
          <w:sz w:val="32"/>
          <w:szCs w:val="32"/>
        </w:rPr>
      </w:pPr>
    </w:p>
    <w:p w:rsidR="00EB47E6" w:rsidRDefault="00EB47E6">
      <w:pPr>
        <w:snapToGrid w:val="0"/>
        <w:rPr>
          <w:rStyle w:val="NormalCharacter"/>
          <w:rFonts w:ascii="黑体" w:eastAsia="黑体" w:hAnsi="仿宋_GB2312"/>
          <w:b/>
          <w:sz w:val="32"/>
          <w:szCs w:val="32"/>
        </w:rPr>
      </w:pPr>
    </w:p>
    <w:p w:rsidR="00EB47E6" w:rsidRDefault="00EB47E6">
      <w:pPr>
        <w:snapToGrid w:val="0"/>
        <w:rPr>
          <w:rStyle w:val="NormalCharacter"/>
          <w:rFonts w:ascii="黑体" w:eastAsia="黑体" w:hAnsi="仿宋_GB2312"/>
          <w:b/>
          <w:sz w:val="32"/>
          <w:szCs w:val="32"/>
        </w:rPr>
      </w:pPr>
    </w:p>
    <w:p w:rsidR="00EB47E6" w:rsidRDefault="00EB47E6">
      <w:pPr>
        <w:snapToGrid w:val="0"/>
        <w:rPr>
          <w:rStyle w:val="NormalCharacter"/>
          <w:rFonts w:ascii="黑体" w:eastAsia="黑体" w:hAnsi="仿宋_GB2312"/>
          <w:b/>
          <w:sz w:val="32"/>
          <w:szCs w:val="32"/>
        </w:rPr>
      </w:pPr>
    </w:p>
    <w:p w:rsidR="00EB47E6" w:rsidRDefault="00EB47E6">
      <w:pPr>
        <w:snapToGrid w:val="0"/>
        <w:rPr>
          <w:rStyle w:val="NormalCharacter"/>
          <w:rFonts w:ascii="黑体" w:eastAsia="黑体" w:hAnsi="仿宋_GB2312"/>
          <w:b/>
          <w:sz w:val="32"/>
          <w:szCs w:val="32"/>
        </w:rPr>
      </w:pPr>
    </w:p>
    <w:p w:rsidR="00EB47E6" w:rsidRDefault="00EB47E6">
      <w:pPr>
        <w:snapToGrid w:val="0"/>
        <w:rPr>
          <w:rStyle w:val="NormalCharacter"/>
          <w:rFonts w:ascii="黑体" w:eastAsia="黑体" w:hAnsi="仿宋_GB2312"/>
          <w:b/>
          <w:sz w:val="32"/>
          <w:szCs w:val="32"/>
        </w:rPr>
      </w:pPr>
    </w:p>
    <w:p w:rsidR="00EB47E6" w:rsidRDefault="00EB47E6">
      <w:pPr>
        <w:snapToGrid w:val="0"/>
        <w:rPr>
          <w:rStyle w:val="NormalCharacter"/>
          <w:rFonts w:ascii="黑体" w:eastAsia="黑体" w:hAnsi="仿宋_GB2312"/>
          <w:b/>
          <w:sz w:val="32"/>
          <w:szCs w:val="32"/>
        </w:rPr>
      </w:pPr>
    </w:p>
    <w:p w:rsidR="00EB47E6" w:rsidRDefault="00EB47E6">
      <w:pPr>
        <w:snapToGrid w:val="0"/>
        <w:rPr>
          <w:rStyle w:val="NormalCharacter"/>
          <w:rFonts w:ascii="黑体" w:eastAsia="黑体" w:hAnsi="仿宋_GB2312"/>
          <w:b/>
          <w:sz w:val="32"/>
          <w:szCs w:val="32"/>
        </w:rPr>
      </w:pPr>
    </w:p>
    <w:p w:rsidR="00EB47E6" w:rsidRDefault="00EB47E6">
      <w:pPr>
        <w:snapToGrid w:val="0"/>
        <w:rPr>
          <w:rStyle w:val="NormalCharacter"/>
          <w:rFonts w:ascii="黑体" w:eastAsia="黑体" w:hAnsi="仿宋_GB2312"/>
          <w:b/>
          <w:sz w:val="32"/>
          <w:szCs w:val="32"/>
        </w:rPr>
      </w:pPr>
    </w:p>
    <w:p w:rsidR="00EB47E6" w:rsidRDefault="00EB47E6">
      <w:pPr>
        <w:snapToGrid w:val="0"/>
        <w:rPr>
          <w:rStyle w:val="NormalCharacter"/>
          <w:rFonts w:ascii="黑体" w:eastAsia="黑体" w:hAnsi="仿宋_GB2312"/>
          <w:b/>
          <w:sz w:val="32"/>
          <w:szCs w:val="32"/>
        </w:rPr>
      </w:pPr>
    </w:p>
    <w:p w:rsidR="00EB47E6" w:rsidRDefault="006B5B41">
      <w:pPr>
        <w:pStyle w:val="Heading1"/>
        <w:snapToGrid w:val="0"/>
        <w:spacing w:line="240" w:lineRule="auto"/>
        <w:ind w:firstLineChars="700" w:firstLine="2240"/>
        <w:rPr>
          <w:rStyle w:val="NormalCharacter"/>
          <w:rFonts w:ascii="黑体" w:eastAsia="黑体" w:hAnsi="仿宋_GB2312"/>
          <w:b w:val="0"/>
          <w:sz w:val="32"/>
          <w:szCs w:val="21"/>
        </w:rPr>
      </w:pPr>
      <w:r>
        <w:rPr>
          <w:rStyle w:val="NormalCharacter"/>
          <w:rFonts w:ascii="黑体" w:eastAsia="黑体" w:hAnsi="仿宋_GB2312"/>
          <w:b w:val="0"/>
          <w:sz w:val="32"/>
          <w:szCs w:val="32"/>
        </w:rPr>
        <w:lastRenderedPageBreak/>
        <w:t>第三章</w:t>
      </w:r>
      <w:r>
        <w:rPr>
          <w:rStyle w:val="NormalCharacter"/>
          <w:rFonts w:ascii="黑体" w:eastAsia="黑体" w:hAnsi="仿宋_GB2312"/>
          <w:b w:val="0"/>
          <w:sz w:val="32"/>
          <w:szCs w:val="32"/>
        </w:rPr>
        <w:t xml:space="preserve">  </w:t>
      </w:r>
      <w:r>
        <w:rPr>
          <w:rStyle w:val="NormalCharacter"/>
          <w:rFonts w:ascii="黑体" w:eastAsia="黑体" w:hAnsi="仿宋_GB2312"/>
          <w:b w:val="0"/>
          <w:sz w:val="32"/>
          <w:szCs w:val="30"/>
        </w:rPr>
        <w:t xml:space="preserve">  </w:t>
      </w:r>
      <w:r>
        <w:rPr>
          <w:rStyle w:val="NormalCharacter"/>
          <w:rFonts w:ascii="黑体" w:eastAsia="黑体" w:hAnsi="仿宋_GB2312"/>
          <w:b w:val="0"/>
          <w:sz w:val="32"/>
          <w:szCs w:val="30"/>
        </w:rPr>
        <w:t>技术规格和要求</w:t>
      </w:r>
    </w:p>
    <w:p w:rsidR="00EB47E6" w:rsidRDefault="006B5B41">
      <w:pPr>
        <w:pStyle w:val="Heading1"/>
        <w:snapToGrid w:val="0"/>
        <w:spacing w:line="360" w:lineRule="auto"/>
        <w:ind w:leftChars="150" w:left="315"/>
        <w:rPr>
          <w:rStyle w:val="NormalCharacter"/>
          <w:rFonts w:ascii="Arial" w:eastAsia="黑体" w:hAnsi="Arial"/>
          <w:bCs w:val="0"/>
          <w:kern w:val="2"/>
          <w:sz w:val="28"/>
          <w:szCs w:val="28"/>
        </w:rPr>
      </w:pPr>
      <w:r>
        <w:rPr>
          <w:rStyle w:val="NormalCharacter"/>
          <w:rFonts w:ascii="Arial" w:eastAsia="黑体" w:hAnsi="Arial"/>
          <w:bCs w:val="0"/>
          <w:kern w:val="2"/>
          <w:sz w:val="28"/>
          <w:szCs w:val="28"/>
        </w:rPr>
        <w:t>一、应遵循的主要标准</w:t>
      </w:r>
    </w:p>
    <w:p w:rsidR="00EB47E6" w:rsidRDefault="006B5B41">
      <w:pPr>
        <w:snapToGrid w:val="0"/>
        <w:spacing w:line="360" w:lineRule="auto"/>
        <w:ind w:firstLineChars="200" w:firstLine="480"/>
        <w:rPr>
          <w:rStyle w:val="NormalCharacter"/>
          <w:rFonts w:hAnsi="宋体"/>
          <w:sz w:val="24"/>
        </w:rPr>
      </w:pPr>
      <w:r>
        <w:rPr>
          <w:rStyle w:val="NormalCharacter"/>
          <w:rFonts w:hAnsi="宋体"/>
          <w:sz w:val="24"/>
        </w:rPr>
        <w:t>除本标书特殊规定外</w:t>
      </w:r>
      <w:r>
        <w:rPr>
          <w:rStyle w:val="NormalCharacter"/>
          <w:rFonts w:hAnsi="宋体"/>
          <w:sz w:val="24"/>
        </w:rPr>
        <w:t xml:space="preserve">, </w:t>
      </w:r>
      <w:r>
        <w:rPr>
          <w:rStyle w:val="NormalCharacter"/>
          <w:rFonts w:hAnsi="宋体"/>
          <w:sz w:val="24"/>
        </w:rPr>
        <w:t>投标方所提供的设备均按规定的标准和规程的最新版本进行设计、制造、试验和安装。如果这些标准内容有矛盾时</w:t>
      </w:r>
      <w:r>
        <w:rPr>
          <w:rStyle w:val="NormalCharacter"/>
          <w:rFonts w:hAnsi="宋体"/>
          <w:sz w:val="24"/>
        </w:rPr>
        <w:t xml:space="preserve">, </w:t>
      </w:r>
      <w:r>
        <w:rPr>
          <w:rStyle w:val="NormalCharacter"/>
          <w:rFonts w:hAnsi="宋体"/>
          <w:sz w:val="24"/>
        </w:rPr>
        <w:t>应按技术要求较高的条款执行或按双方商定的标准执行。</w:t>
      </w:r>
    </w:p>
    <w:p w:rsidR="00EB47E6" w:rsidRDefault="006B5B41" w:rsidP="000A2C01">
      <w:pPr>
        <w:snapToGrid w:val="0"/>
        <w:spacing w:line="360" w:lineRule="auto"/>
        <w:ind w:firstLineChars="200" w:firstLine="420"/>
        <w:rPr>
          <w:rStyle w:val="NormalCharacter"/>
          <w:rFonts w:hAnsi="宋体"/>
          <w:sz w:val="24"/>
        </w:rPr>
      </w:pPr>
      <w:r>
        <w:rPr>
          <w:rStyle w:val="NormalCharacter"/>
        </w:rPr>
        <w:pict>
          <v:group id="_x0000_s1039" style="position:absolute;left:0;text-align:left;margin-left:115.25pt;margin-top:9.6pt;width:.1pt;height:15.55pt;z-index:-251658240;mso-position-horizontal-relative:page" coordorigin="2306,192" coordsize="2,311">
            <v:shape id="_x0000_s1040" style="position:absolute;left:2306;top:192;width:2;height:311" coordsize="1,311" path="m,l,311e" filled="f" strokecolor="#ffedc3" strokeweight="2.75pt"/>
            <w10:wrap anchorx="page"/>
          </v:group>
        </w:pict>
      </w:r>
      <w:r>
        <w:rPr>
          <w:rStyle w:val="NormalCharacter"/>
          <w:rFonts w:hAnsi="宋体"/>
          <w:sz w:val="24"/>
        </w:rPr>
        <w:t>1</w:t>
      </w:r>
      <w:r>
        <w:rPr>
          <w:rStyle w:val="NormalCharacter"/>
          <w:rFonts w:hAnsi="宋体"/>
          <w:sz w:val="24"/>
        </w:rPr>
        <w:t>、</w:t>
      </w:r>
      <w:r>
        <w:rPr>
          <w:rStyle w:val="NormalCharacter"/>
          <w:rFonts w:hAnsi="宋体"/>
          <w:sz w:val="24"/>
        </w:rPr>
        <w:t xml:space="preserve"> </w:t>
      </w:r>
      <w:r>
        <w:rPr>
          <w:rStyle w:val="NormalCharacter"/>
          <w:rFonts w:hAnsi="宋体"/>
          <w:sz w:val="24"/>
        </w:rPr>
        <w:t>项目的材料、设备、施工须达到国家和省市或行业的各项工程建设标准、规范、规定的要求：</w:t>
      </w:r>
    </w:p>
    <w:p w:rsidR="00EB47E6" w:rsidRDefault="006B5B41">
      <w:pPr>
        <w:snapToGrid w:val="0"/>
        <w:spacing w:line="360" w:lineRule="auto"/>
        <w:ind w:firstLineChars="150" w:firstLine="360"/>
        <w:rPr>
          <w:rStyle w:val="NormalCharacter"/>
          <w:rFonts w:hAnsi="宋体"/>
          <w:sz w:val="24"/>
        </w:rPr>
      </w:pPr>
      <w:r>
        <w:rPr>
          <w:rStyle w:val="NormalCharacter"/>
          <w:rFonts w:hAnsi="宋体"/>
          <w:sz w:val="24"/>
        </w:rPr>
        <w:t>IEC62271-200</w:t>
      </w:r>
      <w:r>
        <w:rPr>
          <w:rStyle w:val="NormalCharacter"/>
          <w:rFonts w:hAnsi="宋体"/>
          <w:sz w:val="24"/>
        </w:rPr>
        <w:t>：</w:t>
      </w:r>
      <w:r>
        <w:rPr>
          <w:rStyle w:val="NormalCharacter"/>
          <w:rFonts w:hAnsi="宋体"/>
          <w:sz w:val="24"/>
        </w:rPr>
        <w:t xml:space="preserve">2003  </w:t>
      </w:r>
      <w:r>
        <w:rPr>
          <w:rStyle w:val="NormalCharacter"/>
          <w:rFonts w:hAnsi="宋体"/>
          <w:sz w:val="24"/>
        </w:rPr>
        <w:t>额定电压</w:t>
      </w:r>
      <w:r>
        <w:rPr>
          <w:rStyle w:val="NormalCharacter"/>
          <w:rFonts w:hAnsi="宋体"/>
          <w:sz w:val="24"/>
        </w:rPr>
        <w:t>1kV</w:t>
      </w:r>
      <w:r>
        <w:rPr>
          <w:rStyle w:val="NormalCharacter"/>
          <w:rFonts w:hAnsi="宋体"/>
          <w:sz w:val="24"/>
        </w:rPr>
        <w:t>以上至</w:t>
      </w:r>
      <w:r>
        <w:rPr>
          <w:rStyle w:val="NormalCharacter"/>
          <w:rFonts w:hAnsi="宋体"/>
          <w:sz w:val="24"/>
        </w:rPr>
        <w:t>52kV</w:t>
      </w:r>
      <w:r>
        <w:rPr>
          <w:rStyle w:val="NormalCharacter"/>
          <w:rFonts w:hAnsi="宋体"/>
          <w:sz w:val="24"/>
        </w:rPr>
        <w:t>及以下交流金属封闭开关设备和控制设备</w:t>
      </w:r>
    </w:p>
    <w:p w:rsidR="00EB47E6" w:rsidRDefault="006B5B41">
      <w:pPr>
        <w:snapToGrid w:val="0"/>
        <w:spacing w:line="360" w:lineRule="auto"/>
        <w:ind w:firstLineChars="150" w:firstLine="360"/>
        <w:rPr>
          <w:rStyle w:val="NormalCharacter"/>
          <w:rFonts w:hAnsi="宋体"/>
          <w:sz w:val="24"/>
        </w:rPr>
      </w:pPr>
      <w:r>
        <w:rPr>
          <w:rStyle w:val="NormalCharacter"/>
          <w:rFonts w:hAnsi="宋体"/>
          <w:sz w:val="24"/>
        </w:rPr>
        <w:t xml:space="preserve">GB312.1   </w:t>
      </w:r>
      <w:r>
        <w:rPr>
          <w:rStyle w:val="NormalCharacter"/>
          <w:rFonts w:hAnsi="宋体"/>
          <w:sz w:val="24"/>
        </w:rPr>
        <w:t>高压输变电设备的绝缘配合</w:t>
      </w:r>
    </w:p>
    <w:p w:rsidR="00EB47E6" w:rsidRDefault="006B5B41">
      <w:pPr>
        <w:snapToGrid w:val="0"/>
        <w:spacing w:line="360" w:lineRule="auto"/>
        <w:ind w:firstLineChars="150" w:firstLine="360"/>
        <w:rPr>
          <w:rStyle w:val="NormalCharacter"/>
          <w:rFonts w:hAnsi="宋体"/>
          <w:sz w:val="24"/>
        </w:rPr>
      </w:pPr>
      <w:r>
        <w:rPr>
          <w:rStyle w:val="NormalCharacter"/>
          <w:rFonts w:hAnsi="宋体"/>
          <w:sz w:val="24"/>
        </w:rPr>
        <w:t>GB3906    3.6</w:t>
      </w:r>
      <w:r>
        <w:rPr>
          <w:rStyle w:val="NormalCharacter"/>
          <w:rFonts w:hAnsi="宋体"/>
          <w:sz w:val="24"/>
        </w:rPr>
        <w:t>～</w:t>
      </w:r>
      <w:r>
        <w:rPr>
          <w:rStyle w:val="NormalCharacter"/>
          <w:rFonts w:hAnsi="宋体"/>
          <w:sz w:val="24"/>
        </w:rPr>
        <w:t>40.5kV</w:t>
      </w:r>
      <w:r>
        <w:rPr>
          <w:rStyle w:val="NormalCharacter"/>
          <w:rFonts w:hAnsi="宋体"/>
          <w:sz w:val="24"/>
        </w:rPr>
        <w:t>交流金属封闭开关设备和控制设备</w:t>
      </w:r>
    </w:p>
    <w:p w:rsidR="00EB47E6" w:rsidRDefault="006B5B41">
      <w:pPr>
        <w:snapToGrid w:val="0"/>
        <w:spacing w:line="360" w:lineRule="auto"/>
        <w:ind w:firstLineChars="150" w:firstLine="360"/>
        <w:rPr>
          <w:rStyle w:val="NormalCharacter"/>
          <w:rFonts w:hAnsi="宋体"/>
          <w:sz w:val="24"/>
        </w:rPr>
      </w:pPr>
      <w:r>
        <w:rPr>
          <w:rStyle w:val="NormalCharacter"/>
          <w:rFonts w:hAnsi="宋体"/>
          <w:sz w:val="24"/>
        </w:rPr>
        <w:t xml:space="preserve">GB50171   </w:t>
      </w:r>
      <w:r>
        <w:rPr>
          <w:rStyle w:val="NormalCharacter"/>
          <w:rFonts w:hAnsi="宋体"/>
          <w:sz w:val="24"/>
        </w:rPr>
        <w:t>电气安装工程盘、柜及</w:t>
      </w:r>
      <w:r>
        <w:rPr>
          <w:rStyle w:val="NormalCharacter"/>
          <w:rFonts w:hAnsi="宋体"/>
          <w:sz w:val="24"/>
        </w:rPr>
        <w:t>二次回路结线施工及验收规范</w:t>
      </w:r>
    </w:p>
    <w:p w:rsidR="00EB47E6" w:rsidRDefault="006B5B41">
      <w:pPr>
        <w:snapToGrid w:val="0"/>
        <w:spacing w:line="360" w:lineRule="auto"/>
        <w:ind w:firstLineChars="150" w:firstLine="360"/>
        <w:rPr>
          <w:rStyle w:val="NormalCharacter"/>
          <w:rFonts w:hAnsi="宋体"/>
          <w:sz w:val="24"/>
        </w:rPr>
      </w:pPr>
      <w:r>
        <w:rPr>
          <w:rStyle w:val="NormalCharacter"/>
          <w:rFonts w:hAnsi="宋体"/>
          <w:sz w:val="24"/>
        </w:rPr>
        <w:t xml:space="preserve">GB50150   </w:t>
      </w:r>
      <w:r>
        <w:rPr>
          <w:rStyle w:val="NormalCharacter"/>
          <w:rFonts w:hAnsi="宋体"/>
          <w:sz w:val="24"/>
        </w:rPr>
        <w:t>电气装置安装工程电气设备交接试验标准</w:t>
      </w:r>
      <w:r>
        <w:rPr>
          <w:rStyle w:val="NormalCharacter"/>
          <w:rFonts w:hAnsi="宋体"/>
          <w:sz w:val="24"/>
        </w:rPr>
        <w:t xml:space="preserve"> </w:t>
      </w:r>
    </w:p>
    <w:p w:rsidR="00EB47E6" w:rsidRDefault="006B5B41">
      <w:pPr>
        <w:snapToGrid w:val="0"/>
        <w:spacing w:line="360" w:lineRule="auto"/>
        <w:ind w:firstLineChars="150" w:firstLine="360"/>
        <w:rPr>
          <w:rStyle w:val="NormalCharacter"/>
          <w:rFonts w:hAnsi="宋体"/>
          <w:sz w:val="24"/>
        </w:rPr>
      </w:pPr>
      <w:r>
        <w:rPr>
          <w:rStyle w:val="NormalCharacter"/>
          <w:rFonts w:hAnsi="宋体"/>
          <w:sz w:val="24"/>
        </w:rPr>
        <w:t xml:space="preserve">GB1984    </w:t>
      </w:r>
      <w:r>
        <w:rPr>
          <w:rStyle w:val="NormalCharacter"/>
          <w:rFonts w:hAnsi="宋体"/>
          <w:sz w:val="24"/>
        </w:rPr>
        <w:t>高压交流断路器</w:t>
      </w:r>
    </w:p>
    <w:p w:rsidR="00EB47E6" w:rsidRDefault="006B5B41">
      <w:pPr>
        <w:snapToGrid w:val="0"/>
        <w:spacing w:line="360" w:lineRule="auto"/>
        <w:ind w:firstLineChars="150" w:firstLine="360"/>
        <w:rPr>
          <w:rStyle w:val="NormalCharacter"/>
          <w:rFonts w:hAnsi="宋体"/>
          <w:sz w:val="24"/>
        </w:rPr>
      </w:pPr>
      <w:r>
        <w:rPr>
          <w:rStyle w:val="NormalCharacter"/>
          <w:rFonts w:hAnsi="宋体"/>
          <w:sz w:val="24"/>
        </w:rPr>
        <w:t>GB1985</w:t>
      </w:r>
      <w:r>
        <w:rPr>
          <w:rFonts w:hAnsi="宋体"/>
          <w:sz w:val="24"/>
        </w:rPr>
        <w:tab/>
        <w:t xml:space="preserve">   </w:t>
      </w:r>
      <w:r>
        <w:rPr>
          <w:rFonts w:hAnsi="宋体"/>
          <w:sz w:val="24"/>
        </w:rPr>
        <w:t>高压交流隔离开关和接地开关</w:t>
      </w:r>
    </w:p>
    <w:p w:rsidR="00EB47E6" w:rsidRDefault="006B5B41">
      <w:pPr>
        <w:snapToGrid w:val="0"/>
        <w:spacing w:line="360" w:lineRule="auto"/>
        <w:ind w:firstLineChars="150" w:firstLine="360"/>
        <w:rPr>
          <w:rStyle w:val="NormalCharacter"/>
          <w:rFonts w:hAnsi="宋体"/>
          <w:sz w:val="24"/>
        </w:rPr>
      </w:pPr>
      <w:r>
        <w:rPr>
          <w:rStyle w:val="NormalCharacter"/>
          <w:rFonts w:hAnsi="宋体"/>
          <w:sz w:val="24"/>
        </w:rPr>
        <w:t>GB1207</w:t>
      </w:r>
      <w:r>
        <w:rPr>
          <w:rFonts w:hAnsi="宋体"/>
          <w:sz w:val="24"/>
        </w:rPr>
        <w:tab/>
        <w:t xml:space="preserve">   </w:t>
      </w:r>
      <w:r>
        <w:rPr>
          <w:rFonts w:hAnsi="宋体"/>
          <w:sz w:val="24"/>
        </w:rPr>
        <w:t>电磁式电压互感器</w:t>
      </w:r>
    </w:p>
    <w:p w:rsidR="00EB47E6" w:rsidRDefault="006B5B41">
      <w:pPr>
        <w:snapToGrid w:val="0"/>
        <w:spacing w:line="360" w:lineRule="auto"/>
        <w:ind w:firstLineChars="150" w:firstLine="360"/>
        <w:rPr>
          <w:rStyle w:val="NormalCharacter"/>
          <w:rFonts w:hAnsi="宋体"/>
          <w:sz w:val="24"/>
        </w:rPr>
      </w:pPr>
      <w:r>
        <w:rPr>
          <w:rStyle w:val="NormalCharacter"/>
          <w:rFonts w:hAnsi="宋体"/>
          <w:sz w:val="24"/>
        </w:rPr>
        <w:t>GB1208</w:t>
      </w:r>
      <w:r>
        <w:rPr>
          <w:rFonts w:hAnsi="宋体"/>
          <w:sz w:val="24"/>
        </w:rPr>
        <w:tab/>
        <w:t xml:space="preserve">   </w:t>
      </w:r>
      <w:r>
        <w:rPr>
          <w:rFonts w:hAnsi="宋体"/>
          <w:sz w:val="24"/>
        </w:rPr>
        <w:t>电流互感器</w:t>
      </w:r>
    </w:p>
    <w:p w:rsidR="00EB47E6" w:rsidRDefault="006B5B41">
      <w:pPr>
        <w:snapToGrid w:val="0"/>
        <w:spacing w:line="360" w:lineRule="auto"/>
        <w:ind w:firstLineChars="150" w:firstLine="360"/>
        <w:rPr>
          <w:rStyle w:val="NormalCharacter"/>
          <w:rFonts w:hAnsi="宋体"/>
          <w:sz w:val="24"/>
        </w:rPr>
      </w:pPr>
      <w:r>
        <w:rPr>
          <w:rStyle w:val="NormalCharacter"/>
          <w:rFonts w:hAnsi="宋体"/>
          <w:sz w:val="24"/>
        </w:rPr>
        <w:t xml:space="preserve">JB/T 8738    </w:t>
      </w:r>
      <w:r>
        <w:rPr>
          <w:rStyle w:val="NormalCharacter"/>
          <w:rFonts w:hAnsi="宋体"/>
          <w:sz w:val="24"/>
        </w:rPr>
        <w:t>高压交流开关设备用真空灭弧室</w:t>
      </w:r>
    </w:p>
    <w:p w:rsidR="00EB47E6" w:rsidRDefault="006B5B41">
      <w:pPr>
        <w:snapToGrid w:val="0"/>
        <w:spacing w:line="360" w:lineRule="auto"/>
        <w:ind w:firstLineChars="150" w:firstLine="360"/>
        <w:rPr>
          <w:rStyle w:val="NormalCharacter"/>
          <w:rFonts w:hAnsi="宋体"/>
          <w:sz w:val="24"/>
        </w:rPr>
      </w:pPr>
      <w:r>
        <w:rPr>
          <w:rStyle w:val="NormalCharacter"/>
          <w:rFonts w:hAnsi="宋体"/>
          <w:sz w:val="24"/>
        </w:rPr>
        <w:t xml:space="preserve">GB/T 11022   </w:t>
      </w:r>
      <w:r>
        <w:rPr>
          <w:rStyle w:val="NormalCharacter"/>
          <w:rFonts w:hAnsi="宋体"/>
          <w:sz w:val="24"/>
        </w:rPr>
        <w:t>高压开关设备和控制设备标准的共用技术要求</w:t>
      </w:r>
    </w:p>
    <w:p w:rsidR="00EB47E6" w:rsidRDefault="006B5B41">
      <w:pPr>
        <w:snapToGrid w:val="0"/>
        <w:spacing w:line="360" w:lineRule="auto"/>
        <w:ind w:firstLineChars="150" w:firstLine="360"/>
        <w:rPr>
          <w:rStyle w:val="NormalCharacter"/>
          <w:rFonts w:hAnsi="宋体"/>
          <w:sz w:val="24"/>
        </w:rPr>
      </w:pPr>
      <w:r>
        <w:rPr>
          <w:rStyle w:val="NormalCharacter"/>
          <w:rFonts w:hAnsi="宋体"/>
          <w:sz w:val="24"/>
        </w:rPr>
        <w:t xml:space="preserve">DL/T402      </w:t>
      </w:r>
      <w:r>
        <w:rPr>
          <w:rStyle w:val="NormalCharacter"/>
          <w:rFonts w:hAnsi="宋体"/>
          <w:sz w:val="24"/>
        </w:rPr>
        <w:t>交流高压断路器订货技术条件</w:t>
      </w:r>
    </w:p>
    <w:p w:rsidR="00EB47E6" w:rsidRDefault="006B5B41">
      <w:pPr>
        <w:snapToGrid w:val="0"/>
        <w:spacing w:line="360" w:lineRule="auto"/>
        <w:ind w:firstLineChars="150" w:firstLine="360"/>
        <w:rPr>
          <w:rStyle w:val="NormalCharacter"/>
          <w:rFonts w:hAnsi="宋体"/>
          <w:sz w:val="24"/>
        </w:rPr>
      </w:pPr>
      <w:r>
        <w:rPr>
          <w:rStyle w:val="NormalCharacter"/>
          <w:rFonts w:hAnsi="宋体"/>
          <w:sz w:val="24"/>
        </w:rPr>
        <w:t>DL/T403      12</w:t>
      </w:r>
      <w:r>
        <w:rPr>
          <w:rStyle w:val="NormalCharacter"/>
          <w:rFonts w:hAnsi="宋体"/>
          <w:sz w:val="24"/>
        </w:rPr>
        <w:t>～</w:t>
      </w:r>
      <w:r>
        <w:rPr>
          <w:rStyle w:val="NormalCharacter"/>
          <w:rFonts w:hAnsi="宋体"/>
          <w:sz w:val="24"/>
        </w:rPr>
        <w:t>40.5kV</w:t>
      </w:r>
      <w:r>
        <w:rPr>
          <w:rStyle w:val="NormalCharacter"/>
          <w:rFonts w:hAnsi="宋体"/>
          <w:sz w:val="24"/>
        </w:rPr>
        <w:t>高压真空断路器订货技术条件</w:t>
      </w:r>
    </w:p>
    <w:p w:rsidR="00EB47E6" w:rsidRDefault="006B5B41">
      <w:pPr>
        <w:snapToGrid w:val="0"/>
        <w:spacing w:line="360" w:lineRule="auto"/>
        <w:ind w:firstLineChars="150" w:firstLine="360"/>
        <w:rPr>
          <w:rStyle w:val="NormalCharacter"/>
          <w:rFonts w:hAnsi="宋体"/>
          <w:sz w:val="24"/>
        </w:rPr>
      </w:pPr>
      <w:r>
        <w:rPr>
          <w:rStyle w:val="NormalCharacter"/>
          <w:rFonts w:hAnsi="宋体"/>
          <w:sz w:val="24"/>
        </w:rPr>
        <w:t xml:space="preserve">DL/T404   </w:t>
      </w:r>
      <w:r>
        <w:rPr>
          <w:rStyle w:val="NormalCharacter"/>
          <w:rFonts w:hAnsi="宋体"/>
          <w:sz w:val="24"/>
        </w:rPr>
        <w:t xml:space="preserve">   3.6</w:t>
      </w:r>
      <w:r>
        <w:rPr>
          <w:rStyle w:val="NormalCharacter"/>
          <w:rFonts w:hAnsi="宋体"/>
          <w:sz w:val="24"/>
        </w:rPr>
        <w:t>～</w:t>
      </w:r>
      <w:r>
        <w:rPr>
          <w:rStyle w:val="NormalCharacter"/>
          <w:rFonts w:hAnsi="宋体"/>
          <w:sz w:val="24"/>
        </w:rPr>
        <w:t>40.5kV</w:t>
      </w:r>
      <w:r>
        <w:rPr>
          <w:rStyle w:val="NormalCharacter"/>
          <w:rFonts w:hAnsi="宋体"/>
          <w:sz w:val="24"/>
        </w:rPr>
        <w:t>交流金属封闭开关设备和控制设备</w:t>
      </w:r>
    </w:p>
    <w:p w:rsidR="00EB47E6" w:rsidRDefault="006B5B41">
      <w:pPr>
        <w:snapToGrid w:val="0"/>
        <w:spacing w:line="360" w:lineRule="auto"/>
        <w:ind w:firstLineChars="150" w:firstLine="360"/>
        <w:rPr>
          <w:rStyle w:val="NormalCharacter"/>
          <w:rFonts w:hAnsi="宋体"/>
          <w:sz w:val="24"/>
        </w:rPr>
      </w:pPr>
      <w:r>
        <w:rPr>
          <w:rStyle w:val="NormalCharacter"/>
          <w:rFonts w:hAnsi="宋体"/>
          <w:sz w:val="24"/>
        </w:rPr>
        <w:t xml:space="preserve">DL/T486      </w:t>
      </w:r>
      <w:r>
        <w:rPr>
          <w:rStyle w:val="NormalCharacter"/>
          <w:rFonts w:hAnsi="宋体"/>
          <w:sz w:val="24"/>
        </w:rPr>
        <w:t>交流高压隔离开关（和接地开关）的订货技术条件</w:t>
      </w:r>
    </w:p>
    <w:p w:rsidR="00EB47E6" w:rsidRDefault="006B5B41">
      <w:pPr>
        <w:snapToGrid w:val="0"/>
        <w:spacing w:line="360" w:lineRule="auto"/>
        <w:ind w:firstLineChars="150" w:firstLine="360"/>
        <w:rPr>
          <w:rStyle w:val="NormalCharacter"/>
          <w:rFonts w:hAnsi="宋体"/>
          <w:sz w:val="24"/>
        </w:rPr>
      </w:pPr>
      <w:r>
        <w:rPr>
          <w:rStyle w:val="NormalCharacter"/>
          <w:rFonts w:hAnsi="宋体"/>
          <w:sz w:val="24"/>
        </w:rPr>
        <w:t xml:space="preserve">DL/T539      </w:t>
      </w:r>
      <w:r>
        <w:rPr>
          <w:rStyle w:val="NormalCharacter"/>
          <w:rFonts w:hAnsi="宋体"/>
          <w:sz w:val="24"/>
        </w:rPr>
        <w:t>户内交流高压开关拒和元部件凝露及污秽试验技术条件</w:t>
      </w:r>
      <w:r>
        <w:rPr>
          <w:rStyle w:val="NormalCharacter"/>
          <w:rFonts w:hAnsi="宋体"/>
          <w:sz w:val="24"/>
        </w:rPr>
        <w:t xml:space="preserve"> </w:t>
      </w:r>
    </w:p>
    <w:p w:rsidR="00EB47E6" w:rsidRDefault="006B5B41">
      <w:pPr>
        <w:snapToGrid w:val="0"/>
        <w:spacing w:line="360" w:lineRule="auto"/>
        <w:ind w:firstLineChars="150" w:firstLine="360"/>
        <w:rPr>
          <w:rStyle w:val="NormalCharacter"/>
          <w:rFonts w:hAnsi="宋体"/>
          <w:sz w:val="24"/>
        </w:rPr>
      </w:pPr>
      <w:r>
        <w:rPr>
          <w:rStyle w:val="NormalCharacter"/>
          <w:rFonts w:hAnsi="宋体"/>
          <w:sz w:val="24"/>
        </w:rPr>
        <w:t xml:space="preserve">DL/T593      </w:t>
      </w:r>
      <w:r>
        <w:rPr>
          <w:rStyle w:val="NormalCharacter"/>
          <w:rFonts w:hAnsi="宋体"/>
          <w:sz w:val="24"/>
        </w:rPr>
        <w:t>高压开关设备和控制设备标准的共用技术要求</w:t>
      </w:r>
    </w:p>
    <w:p w:rsidR="00EB47E6" w:rsidRDefault="006B5B41">
      <w:pPr>
        <w:snapToGrid w:val="0"/>
        <w:spacing w:line="360" w:lineRule="auto"/>
        <w:ind w:firstLineChars="150" w:firstLine="360"/>
        <w:rPr>
          <w:rStyle w:val="NormalCharacter"/>
          <w:rFonts w:hAnsi="宋体"/>
          <w:sz w:val="24"/>
        </w:rPr>
      </w:pPr>
      <w:r>
        <w:rPr>
          <w:rStyle w:val="NormalCharacter"/>
          <w:rFonts w:hAnsi="宋体"/>
          <w:sz w:val="24"/>
        </w:rPr>
        <w:t xml:space="preserve">GB 11032     </w:t>
      </w:r>
      <w:r>
        <w:rPr>
          <w:rStyle w:val="NormalCharacter"/>
          <w:rFonts w:hAnsi="宋体"/>
          <w:sz w:val="24"/>
        </w:rPr>
        <w:t>交流无间隙金属氧化物避雷器</w:t>
      </w:r>
    </w:p>
    <w:p w:rsidR="00EB47E6" w:rsidRDefault="006B5B41">
      <w:pPr>
        <w:snapToGrid w:val="0"/>
        <w:spacing w:line="360" w:lineRule="auto"/>
        <w:ind w:firstLineChars="150" w:firstLine="360"/>
        <w:rPr>
          <w:rStyle w:val="NormalCharacter"/>
          <w:rFonts w:hAnsi="宋体"/>
          <w:sz w:val="24"/>
        </w:rPr>
      </w:pPr>
      <w:r>
        <w:rPr>
          <w:rStyle w:val="NormalCharacter"/>
          <w:rFonts w:hAnsi="宋体"/>
          <w:sz w:val="24"/>
        </w:rPr>
        <w:t xml:space="preserve">DL/T538      </w:t>
      </w:r>
      <w:r>
        <w:rPr>
          <w:rStyle w:val="NormalCharacter"/>
          <w:rFonts w:hAnsi="宋体"/>
          <w:sz w:val="24"/>
        </w:rPr>
        <w:t>高压带电显示装置</w:t>
      </w:r>
    </w:p>
    <w:p w:rsidR="00EB47E6" w:rsidRDefault="006B5B41">
      <w:pPr>
        <w:snapToGrid w:val="0"/>
        <w:spacing w:line="360" w:lineRule="auto"/>
        <w:ind w:firstLineChars="150" w:firstLine="360"/>
        <w:rPr>
          <w:rStyle w:val="NormalCharacter"/>
          <w:rFonts w:hAnsi="宋体"/>
          <w:sz w:val="24"/>
        </w:rPr>
      </w:pPr>
      <w:r>
        <w:rPr>
          <w:rStyle w:val="NormalCharacter"/>
          <w:rFonts w:hAnsi="宋体"/>
          <w:sz w:val="24"/>
        </w:rPr>
        <w:t xml:space="preserve">DL/T 1059    </w:t>
      </w:r>
      <w:r>
        <w:rPr>
          <w:rStyle w:val="NormalCharacter"/>
          <w:rFonts w:hAnsi="宋体"/>
          <w:sz w:val="24"/>
        </w:rPr>
        <w:t>电力设备母线用热缩管</w:t>
      </w:r>
    </w:p>
    <w:p w:rsidR="00EB47E6" w:rsidRDefault="006B5B41">
      <w:pPr>
        <w:snapToGrid w:val="0"/>
        <w:spacing w:line="360" w:lineRule="auto"/>
        <w:ind w:firstLineChars="150" w:firstLine="360"/>
        <w:rPr>
          <w:rStyle w:val="NormalCharacter"/>
          <w:rFonts w:hAnsi="宋体"/>
          <w:sz w:val="24"/>
        </w:rPr>
      </w:pPr>
      <w:r>
        <w:rPr>
          <w:rStyle w:val="NormalCharacter"/>
          <w:rFonts w:hAnsi="宋体"/>
          <w:sz w:val="24"/>
        </w:rPr>
        <w:t>IEC229-1A</w:t>
      </w:r>
      <w:r>
        <w:rPr>
          <w:rStyle w:val="NormalCharacter"/>
          <w:rFonts w:hAnsi="宋体"/>
          <w:sz w:val="24"/>
        </w:rPr>
        <w:t xml:space="preserve">    </w:t>
      </w:r>
      <w:r>
        <w:rPr>
          <w:rStyle w:val="NormalCharacter"/>
          <w:rFonts w:hAnsi="宋体"/>
          <w:sz w:val="24"/>
        </w:rPr>
        <w:t>短路保护并列设备</w:t>
      </w:r>
    </w:p>
    <w:p w:rsidR="00EB47E6" w:rsidRDefault="006B5B41">
      <w:pPr>
        <w:snapToGrid w:val="0"/>
        <w:spacing w:line="360" w:lineRule="auto"/>
        <w:ind w:firstLineChars="150" w:firstLine="360"/>
        <w:rPr>
          <w:rStyle w:val="NormalCharacter"/>
          <w:rFonts w:hAnsi="宋体"/>
          <w:sz w:val="24"/>
        </w:rPr>
      </w:pPr>
      <w:r>
        <w:rPr>
          <w:rStyle w:val="NormalCharacter"/>
          <w:rFonts w:hAnsi="宋体"/>
          <w:sz w:val="24"/>
        </w:rPr>
        <w:lastRenderedPageBreak/>
        <w:t xml:space="preserve">IEC-185       </w:t>
      </w:r>
      <w:r>
        <w:rPr>
          <w:rStyle w:val="NormalCharacter"/>
          <w:rFonts w:hAnsi="宋体"/>
          <w:sz w:val="24"/>
        </w:rPr>
        <w:t>电流互感器</w:t>
      </w:r>
    </w:p>
    <w:p w:rsidR="00EB47E6" w:rsidRDefault="006B5B41">
      <w:pPr>
        <w:snapToGrid w:val="0"/>
        <w:spacing w:line="360" w:lineRule="auto"/>
        <w:ind w:firstLineChars="150" w:firstLine="360"/>
        <w:rPr>
          <w:rStyle w:val="NormalCharacter"/>
          <w:rFonts w:hAnsi="宋体"/>
          <w:sz w:val="24"/>
        </w:rPr>
      </w:pPr>
      <w:r>
        <w:rPr>
          <w:rStyle w:val="NormalCharacter"/>
          <w:rFonts w:hAnsi="宋体"/>
          <w:sz w:val="24"/>
        </w:rPr>
        <w:t>GB7251.1</w:t>
      </w:r>
      <w:r>
        <w:rPr>
          <w:rStyle w:val="NormalCharacter"/>
          <w:rFonts w:hAnsi="宋体"/>
          <w:sz w:val="24"/>
        </w:rPr>
        <w:t xml:space="preserve">     </w:t>
      </w:r>
      <w:r>
        <w:rPr>
          <w:rStyle w:val="NormalCharacter"/>
          <w:rFonts w:hAnsi="宋体"/>
          <w:sz w:val="24"/>
        </w:rPr>
        <w:t>低压成套开关设备和控制设备</w:t>
      </w:r>
    </w:p>
    <w:p w:rsidR="00EB47E6" w:rsidRDefault="006B5B41">
      <w:pPr>
        <w:snapToGrid w:val="0"/>
        <w:spacing w:line="360" w:lineRule="auto"/>
        <w:ind w:firstLineChars="150" w:firstLine="360"/>
        <w:rPr>
          <w:rStyle w:val="NormalCharacter"/>
          <w:rFonts w:hAnsi="宋体"/>
          <w:sz w:val="24"/>
        </w:rPr>
      </w:pPr>
      <w:r>
        <w:rPr>
          <w:rStyle w:val="NormalCharacter"/>
          <w:rFonts w:hAnsi="宋体"/>
          <w:sz w:val="24"/>
        </w:rPr>
        <w:t>GB1284</w:t>
      </w:r>
      <w:r>
        <w:rPr>
          <w:rFonts w:hAnsi="宋体"/>
          <w:sz w:val="24"/>
        </w:rPr>
        <w:tab/>
      </w:r>
      <w:r>
        <w:rPr>
          <w:rStyle w:val="NormalCharacter"/>
          <w:rFonts w:hAnsi="宋体"/>
          <w:sz w:val="24"/>
        </w:rPr>
        <w:t xml:space="preserve">      </w:t>
      </w:r>
      <w:r>
        <w:rPr>
          <w:rStyle w:val="NormalCharacter"/>
          <w:rFonts w:hAnsi="宋体"/>
          <w:sz w:val="24"/>
        </w:rPr>
        <w:t>低压断路器</w:t>
      </w:r>
    </w:p>
    <w:p w:rsidR="00EB47E6" w:rsidRDefault="006B5B41">
      <w:pPr>
        <w:snapToGrid w:val="0"/>
        <w:spacing w:line="360" w:lineRule="auto"/>
        <w:ind w:firstLineChars="100" w:firstLine="240"/>
        <w:rPr>
          <w:rStyle w:val="NormalCharacter"/>
          <w:rFonts w:hAnsi="宋体"/>
          <w:sz w:val="24"/>
        </w:rPr>
      </w:pPr>
      <w:r>
        <w:rPr>
          <w:rStyle w:val="NormalCharacter"/>
          <w:rFonts w:hAnsi="宋体"/>
          <w:sz w:val="24"/>
        </w:rPr>
        <w:t xml:space="preserve"> GB2JB4011.1  </w:t>
      </w:r>
      <w:r>
        <w:rPr>
          <w:rStyle w:val="NormalCharacter"/>
          <w:rFonts w:hAnsi="宋体"/>
          <w:sz w:val="24"/>
        </w:rPr>
        <w:t>低压熔断器一般要求</w:t>
      </w:r>
    </w:p>
    <w:p w:rsidR="00EB47E6" w:rsidRDefault="006B5B41">
      <w:pPr>
        <w:snapToGrid w:val="0"/>
        <w:spacing w:line="360" w:lineRule="auto"/>
        <w:ind w:firstLineChars="100" w:firstLine="240"/>
        <w:rPr>
          <w:rStyle w:val="NormalCharacter"/>
          <w:rFonts w:hAnsi="宋体"/>
          <w:sz w:val="24"/>
        </w:rPr>
      </w:pPr>
      <w:r>
        <w:rPr>
          <w:rStyle w:val="NormalCharacter"/>
          <w:rFonts w:hAnsi="宋体"/>
          <w:sz w:val="24"/>
        </w:rPr>
        <w:t xml:space="preserve"> GB4025</w:t>
      </w:r>
      <w:r>
        <w:rPr>
          <w:rFonts w:hAnsi="宋体"/>
          <w:sz w:val="24"/>
        </w:rPr>
        <w:tab/>
      </w:r>
      <w:r>
        <w:rPr>
          <w:rStyle w:val="NormalCharacter"/>
          <w:rFonts w:hAnsi="宋体"/>
          <w:sz w:val="24"/>
        </w:rPr>
        <w:t xml:space="preserve">      </w:t>
      </w:r>
      <w:r>
        <w:rPr>
          <w:rStyle w:val="NormalCharacter"/>
          <w:rFonts w:hAnsi="宋体"/>
          <w:sz w:val="24"/>
        </w:rPr>
        <w:t>低压电器基本标准</w:t>
      </w:r>
    </w:p>
    <w:p w:rsidR="00EB47E6" w:rsidRDefault="006B5B41">
      <w:pPr>
        <w:snapToGrid w:val="0"/>
        <w:spacing w:line="360" w:lineRule="auto"/>
        <w:ind w:firstLineChars="150" w:firstLine="360"/>
        <w:rPr>
          <w:rStyle w:val="NormalCharacter"/>
          <w:rFonts w:hAnsi="宋体"/>
          <w:sz w:val="24"/>
        </w:rPr>
      </w:pPr>
      <w:r>
        <w:rPr>
          <w:rStyle w:val="NormalCharacter"/>
          <w:rFonts w:hAnsi="宋体"/>
          <w:sz w:val="24"/>
        </w:rPr>
        <w:t>JB4013.1</w:t>
      </w:r>
      <w:r>
        <w:rPr>
          <w:rFonts w:hAnsi="宋体"/>
          <w:sz w:val="24"/>
        </w:rPr>
        <w:tab/>
      </w:r>
      <w:r>
        <w:rPr>
          <w:rStyle w:val="NormalCharacter"/>
          <w:rFonts w:hAnsi="宋体"/>
          <w:sz w:val="24"/>
        </w:rPr>
        <w:t xml:space="preserve">  </w:t>
      </w:r>
      <w:r>
        <w:rPr>
          <w:rStyle w:val="NormalCharacter"/>
          <w:rFonts w:hAnsi="宋体"/>
          <w:sz w:val="24"/>
        </w:rPr>
        <w:t>控制电路电器和开关元件一般要求</w:t>
      </w:r>
    </w:p>
    <w:p w:rsidR="00EB47E6" w:rsidRDefault="006B5B41">
      <w:pPr>
        <w:snapToGrid w:val="0"/>
        <w:spacing w:line="360" w:lineRule="auto"/>
        <w:ind w:firstLineChars="150" w:firstLine="360"/>
        <w:rPr>
          <w:rStyle w:val="NormalCharacter"/>
          <w:rFonts w:hAnsi="宋体"/>
          <w:sz w:val="24"/>
        </w:rPr>
      </w:pPr>
      <w:r>
        <w:rPr>
          <w:rStyle w:val="NormalCharacter"/>
          <w:rFonts w:hAnsi="宋体"/>
          <w:sz w:val="24"/>
        </w:rPr>
        <w:t>GB998</w:t>
      </w:r>
      <w:r>
        <w:rPr>
          <w:rFonts w:hAnsi="宋体"/>
          <w:sz w:val="24"/>
        </w:rPr>
        <w:tab/>
      </w:r>
      <w:r>
        <w:rPr>
          <w:rStyle w:val="NormalCharacter"/>
          <w:rFonts w:hAnsi="宋体"/>
          <w:sz w:val="24"/>
        </w:rPr>
        <w:t xml:space="preserve">      </w:t>
      </w:r>
      <w:r>
        <w:rPr>
          <w:rStyle w:val="NormalCharacter"/>
          <w:rFonts w:hAnsi="宋体"/>
          <w:sz w:val="24"/>
        </w:rPr>
        <w:t>低压电器基本试验方法</w:t>
      </w:r>
    </w:p>
    <w:p w:rsidR="00EB47E6" w:rsidRDefault="006B5B41">
      <w:pPr>
        <w:snapToGrid w:val="0"/>
        <w:spacing w:line="360" w:lineRule="auto"/>
        <w:ind w:firstLineChars="150" w:firstLine="360"/>
        <w:rPr>
          <w:rStyle w:val="NormalCharacter"/>
          <w:rFonts w:hAnsi="宋体"/>
          <w:sz w:val="24"/>
        </w:rPr>
      </w:pPr>
      <w:r>
        <w:rPr>
          <w:rStyle w:val="NormalCharacter"/>
          <w:rFonts w:hAnsi="宋体"/>
          <w:sz w:val="24"/>
        </w:rPr>
        <w:t>GB/T 4942.2</w:t>
      </w:r>
      <w:r>
        <w:rPr>
          <w:rFonts w:hAnsi="宋体"/>
          <w:sz w:val="24"/>
        </w:rPr>
        <w:tab/>
      </w:r>
      <w:r>
        <w:rPr>
          <w:rStyle w:val="NormalCharacter"/>
          <w:rFonts w:hAnsi="宋体"/>
          <w:sz w:val="24"/>
        </w:rPr>
        <w:t xml:space="preserve">  </w:t>
      </w:r>
      <w:r>
        <w:rPr>
          <w:rStyle w:val="NormalCharacter"/>
          <w:rFonts w:hAnsi="宋体"/>
          <w:sz w:val="24"/>
        </w:rPr>
        <w:t>低压电器外壳防护等级</w:t>
      </w:r>
    </w:p>
    <w:p w:rsidR="00EB47E6" w:rsidRDefault="006B5B41">
      <w:pPr>
        <w:snapToGrid w:val="0"/>
        <w:spacing w:line="360" w:lineRule="auto"/>
        <w:ind w:firstLineChars="150" w:firstLine="360"/>
        <w:rPr>
          <w:rStyle w:val="NormalCharacter"/>
          <w:rFonts w:hAnsi="宋体"/>
          <w:sz w:val="24"/>
        </w:rPr>
      </w:pPr>
      <w:r>
        <w:rPr>
          <w:rStyle w:val="NormalCharacter"/>
          <w:rFonts w:hAnsi="宋体"/>
          <w:sz w:val="24"/>
        </w:rPr>
        <w:t>GB/T 3047.1</w:t>
      </w:r>
      <w:r>
        <w:rPr>
          <w:rFonts w:hAnsi="宋体"/>
          <w:sz w:val="24"/>
        </w:rPr>
        <w:tab/>
      </w:r>
      <w:r>
        <w:rPr>
          <w:rStyle w:val="NormalCharacter"/>
          <w:rFonts w:hAnsi="宋体"/>
          <w:sz w:val="24"/>
        </w:rPr>
        <w:t xml:space="preserve"> </w:t>
      </w:r>
      <w:r>
        <w:rPr>
          <w:rStyle w:val="NormalCharacter"/>
          <w:rFonts w:hAnsi="宋体"/>
          <w:sz w:val="24"/>
        </w:rPr>
        <w:t xml:space="preserve"> </w:t>
      </w:r>
      <w:r>
        <w:rPr>
          <w:rStyle w:val="NormalCharacter"/>
          <w:rFonts w:hAnsi="宋体"/>
          <w:sz w:val="24"/>
        </w:rPr>
        <w:t>面板、架和柜的基本尺寸</w:t>
      </w:r>
    </w:p>
    <w:p w:rsidR="00EB47E6" w:rsidRDefault="006B5B41">
      <w:pPr>
        <w:snapToGrid w:val="0"/>
        <w:spacing w:line="360" w:lineRule="auto"/>
        <w:ind w:firstLineChars="150" w:firstLine="360"/>
        <w:rPr>
          <w:rStyle w:val="NormalCharacter"/>
          <w:rFonts w:hAnsi="宋体"/>
          <w:sz w:val="24"/>
        </w:rPr>
      </w:pPr>
      <w:r>
        <w:rPr>
          <w:rStyle w:val="NormalCharacter"/>
          <w:rFonts w:hAnsi="宋体"/>
          <w:sz w:val="24"/>
        </w:rPr>
        <w:t>GB/T 2681</w:t>
      </w:r>
      <w:r>
        <w:rPr>
          <w:rFonts w:hAnsi="宋体"/>
          <w:sz w:val="24"/>
        </w:rPr>
        <w:tab/>
      </w:r>
      <w:r>
        <w:rPr>
          <w:rStyle w:val="NormalCharacter"/>
          <w:rFonts w:hAnsi="宋体"/>
          <w:sz w:val="24"/>
        </w:rPr>
        <w:t xml:space="preserve">  </w:t>
      </w:r>
      <w:r>
        <w:rPr>
          <w:rStyle w:val="NormalCharacter"/>
          <w:rFonts w:hAnsi="宋体"/>
          <w:sz w:val="24"/>
        </w:rPr>
        <w:t>电工成套装置中的导线颜色</w:t>
      </w:r>
    </w:p>
    <w:p w:rsidR="00EB47E6" w:rsidRDefault="006B5B41">
      <w:pPr>
        <w:snapToGrid w:val="0"/>
        <w:spacing w:line="360" w:lineRule="auto"/>
        <w:ind w:firstLineChars="150" w:firstLine="360"/>
        <w:rPr>
          <w:rStyle w:val="NormalCharacter"/>
          <w:rFonts w:hAnsi="宋体"/>
          <w:sz w:val="24"/>
        </w:rPr>
      </w:pPr>
      <w:r>
        <w:rPr>
          <w:rStyle w:val="NormalCharacter"/>
          <w:rFonts w:hAnsi="宋体"/>
          <w:sz w:val="24"/>
        </w:rPr>
        <w:t>GB/T 2682</w:t>
      </w:r>
      <w:r>
        <w:rPr>
          <w:rFonts w:hAnsi="宋体"/>
          <w:sz w:val="24"/>
        </w:rPr>
        <w:tab/>
      </w:r>
      <w:r>
        <w:rPr>
          <w:rStyle w:val="NormalCharacter"/>
          <w:rFonts w:hAnsi="宋体"/>
          <w:sz w:val="24"/>
        </w:rPr>
        <w:t xml:space="preserve">  </w:t>
      </w:r>
      <w:r>
        <w:rPr>
          <w:rStyle w:val="NormalCharacter"/>
          <w:rFonts w:hAnsi="宋体"/>
          <w:sz w:val="24"/>
        </w:rPr>
        <w:t>电工成套装置中的指示灯和按钮的颜色</w:t>
      </w:r>
    </w:p>
    <w:p w:rsidR="00EB47E6" w:rsidRDefault="006B5B41">
      <w:pPr>
        <w:snapToGrid w:val="0"/>
        <w:spacing w:line="360" w:lineRule="auto"/>
        <w:ind w:firstLineChars="150" w:firstLine="360"/>
        <w:rPr>
          <w:rStyle w:val="NormalCharacter"/>
          <w:rFonts w:hAnsi="宋体"/>
          <w:sz w:val="24"/>
        </w:rPr>
      </w:pPr>
      <w:r>
        <w:rPr>
          <w:rStyle w:val="NormalCharacter"/>
          <w:rFonts w:hAnsi="宋体"/>
          <w:sz w:val="24"/>
        </w:rPr>
        <w:t xml:space="preserve">GB/T </w:t>
      </w:r>
      <w:r>
        <w:rPr>
          <w:rStyle w:val="NormalCharacter"/>
          <w:rFonts w:hAnsi="宋体"/>
          <w:sz w:val="24"/>
        </w:rPr>
        <w:t>17626</w:t>
      </w:r>
      <w:r>
        <w:rPr>
          <w:rFonts w:hAnsi="宋体"/>
          <w:sz w:val="24"/>
        </w:rPr>
        <w:tab/>
      </w:r>
      <w:r>
        <w:rPr>
          <w:rStyle w:val="NormalCharacter"/>
          <w:rFonts w:hAnsi="宋体"/>
          <w:sz w:val="24"/>
        </w:rPr>
        <w:t xml:space="preserve">  </w:t>
      </w:r>
      <w:r>
        <w:rPr>
          <w:rStyle w:val="NormalCharacter"/>
          <w:rFonts w:hAnsi="宋体"/>
          <w:sz w:val="24"/>
        </w:rPr>
        <w:t>电磁兼容试验和测量技术</w:t>
      </w:r>
    </w:p>
    <w:p w:rsidR="00EB47E6" w:rsidRDefault="006B5B41">
      <w:pPr>
        <w:snapToGrid w:val="0"/>
        <w:spacing w:line="360" w:lineRule="auto"/>
        <w:ind w:firstLineChars="150" w:firstLine="360"/>
        <w:rPr>
          <w:rStyle w:val="NormalCharacter"/>
          <w:rFonts w:hAnsi="宋体"/>
          <w:sz w:val="24"/>
        </w:rPr>
      </w:pPr>
      <w:r>
        <w:rPr>
          <w:rStyle w:val="NormalCharacter"/>
          <w:rFonts w:hAnsi="宋体"/>
          <w:sz w:val="24"/>
        </w:rPr>
        <w:t xml:space="preserve">GB/T14048.11 </w:t>
      </w:r>
      <w:r>
        <w:rPr>
          <w:rStyle w:val="NormalCharacter"/>
          <w:rFonts w:hAnsi="宋体"/>
          <w:sz w:val="24"/>
        </w:rPr>
        <w:t>自动转换开关电器</w:t>
      </w:r>
    </w:p>
    <w:p w:rsidR="00EB47E6" w:rsidRDefault="006B5B41">
      <w:pPr>
        <w:snapToGrid w:val="0"/>
        <w:spacing w:line="360" w:lineRule="auto"/>
        <w:ind w:firstLineChars="150" w:firstLine="360"/>
        <w:rPr>
          <w:rStyle w:val="NormalCharacter"/>
          <w:rFonts w:hAnsi="宋体"/>
          <w:sz w:val="24"/>
        </w:rPr>
      </w:pPr>
      <w:r>
        <w:rPr>
          <w:rStyle w:val="NormalCharacter"/>
          <w:rFonts w:hAnsi="宋体"/>
          <w:sz w:val="24"/>
        </w:rPr>
        <w:t xml:space="preserve">GB2423.1 </w:t>
      </w:r>
      <w:r>
        <w:rPr>
          <w:rStyle w:val="NormalCharacter"/>
          <w:rFonts w:hAnsi="宋体"/>
          <w:sz w:val="24"/>
        </w:rPr>
        <w:t>、</w:t>
      </w:r>
      <w:r>
        <w:rPr>
          <w:rStyle w:val="NormalCharacter"/>
          <w:rFonts w:hAnsi="宋体"/>
          <w:sz w:val="24"/>
        </w:rPr>
        <w:t xml:space="preserve">GB2423.2 </w:t>
      </w:r>
      <w:r>
        <w:rPr>
          <w:rStyle w:val="NormalCharacter"/>
          <w:rFonts w:hAnsi="宋体"/>
          <w:sz w:val="24"/>
        </w:rPr>
        <w:t>、</w:t>
      </w:r>
      <w:r>
        <w:rPr>
          <w:rStyle w:val="NormalCharacter"/>
          <w:rFonts w:hAnsi="宋体"/>
          <w:sz w:val="24"/>
        </w:rPr>
        <w:t xml:space="preserve">GB2423.4 </w:t>
      </w:r>
      <w:r>
        <w:rPr>
          <w:rStyle w:val="NormalCharacter"/>
          <w:rFonts w:hAnsi="宋体"/>
          <w:sz w:val="24"/>
        </w:rPr>
        <w:t>、电工电子产品基本环境试验规程</w:t>
      </w:r>
    </w:p>
    <w:p w:rsidR="00EB47E6" w:rsidRDefault="006B5B41">
      <w:pPr>
        <w:snapToGrid w:val="0"/>
        <w:spacing w:line="360" w:lineRule="auto"/>
        <w:ind w:firstLineChars="150" w:firstLine="360"/>
        <w:rPr>
          <w:rStyle w:val="NormalCharacter"/>
          <w:rFonts w:hAnsi="宋体"/>
          <w:sz w:val="24"/>
        </w:rPr>
      </w:pPr>
      <w:r>
        <w:rPr>
          <w:rStyle w:val="NormalCharacter"/>
          <w:rFonts w:hAnsi="宋体"/>
          <w:sz w:val="24"/>
        </w:rPr>
        <w:t>IEC60439-1</w:t>
      </w:r>
      <w:r>
        <w:rPr>
          <w:rFonts w:hAnsi="宋体"/>
          <w:sz w:val="24"/>
        </w:rPr>
        <w:tab/>
      </w:r>
      <w:r>
        <w:rPr>
          <w:rStyle w:val="NormalCharacter"/>
          <w:rFonts w:hAnsi="宋体"/>
          <w:sz w:val="24"/>
        </w:rPr>
        <w:t xml:space="preserve"> </w:t>
      </w:r>
      <w:r>
        <w:rPr>
          <w:rStyle w:val="NormalCharacter"/>
          <w:rFonts w:hAnsi="宋体"/>
          <w:sz w:val="24"/>
        </w:rPr>
        <w:t>开关及控制装置附件</w:t>
      </w:r>
    </w:p>
    <w:p w:rsidR="00EB47E6" w:rsidRDefault="006B5B41">
      <w:pPr>
        <w:snapToGrid w:val="0"/>
        <w:spacing w:line="360" w:lineRule="auto"/>
        <w:ind w:firstLineChars="200" w:firstLine="480"/>
        <w:rPr>
          <w:rStyle w:val="NormalCharacter"/>
          <w:rFonts w:hAnsi="宋体"/>
          <w:sz w:val="24"/>
        </w:rPr>
      </w:pPr>
      <w:r>
        <w:rPr>
          <w:rStyle w:val="NormalCharacter"/>
          <w:rFonts w:hAnsi="宋体"/>
          <w:sz w:val="24"/>
        </w:rPr>
        <w:t>IEC60947-1</w:t>
      </w:r>
      <w:r>
        <w:rPr>
          <w:rStyle w:val="NormalCharacter"/>
          <w:rFonts w:hAnsi="宋体"/>
          <w:sz w:val="24"/>
        </w:rPr>
        <w:t xml:space="preserve">  </w:t>
      </w:r>
      <w:r>
        <w:rPr>
          <w:rStyle w:val="NormalCharacter"/>
          <w:rFonts w:hAnsi="宋体"/>
          <w:sz w:val="24"/>
        </w:rPr>
        <w:t>低压开关设备和控制设备、多功能开关、</w:t>
      </w:r>
      <w:r>
        <w:rPr>
          <w:rStyle w:val="NormalCharacter"/>
          <w:rFonts w:ascii="宋体" w:hAnsi="宋体"/>
          <w:sz w:val="24"/>
        </w:rPr>
        <w:t>自动转换开关电器</w:t>
      </w:r>
    </w:p>
    <w:p w:rsidR="00EB47E6" w:rsidRDefault="006B5B41">
      <w:pPr>
        <w:snapToGrid w:val="0"/>
        <w:spacing w:line="360" w:lineRule="auto"/>
        <w:ind w:firstLineChars="150" w:firstLine="360"/>
        <w:rPr>
          <w:rStyle w:val="NormalCharacter"/>
          <w:rFonts w:hAnsi="宋体"/>
          <w:sz w:val="24"/>
        </w:rPr>
      </w:pPr>
      <w:r>
        <w:rPr>
          <w:rStyle w:val="NormalCharacter"/>
          <w:rFonts w:hAnsi="宋体"/>
          <w:sz w:val="24"/>
        </w:rPr>
        <w:t xml:space="preserve">IEC60947-6-1 </w:t>
      </w:r>
      <w:r>
        <w:rPr>
          <w:rStyle w:val="NormalCharacter"/>
          <w:rFonts w:hAnsi="宋体"/>
          <w:sz w:val="24"/>
        </w:rPr>
        <w:t>多功能设备</w:t>
      </w:r>
      <w:r>
        <w:rPr>
          <w:rStyle w:val="NormalCharacter"/>
          <w:rFonts w:hAnsi="宋体"/>
          <w:sz w:val="24"/>
        </w:rPr>
        <w:t>—</w:t>
      </w:r>
      <w:r>
        <w:rPr>
          <w:rStyle w:val="NormalCharacter"/>
          <w:rFonts w:hAnsi="宋体"/>
          <w:sz w:val="24"/>
        </w:rPr>
        <w:t>自动转换开关设备</w:t>
      </w:r>
    </w:p>
    <w:p w:rsidR="00EB47E6" w:rsidRDefault="006B5B41">
      <w:pPr>
        <w:snapToGrid w:val="0"/>
        <w:spacing w:line="360" w:lineRule="auto"/>
        <w:ind w:firstLineChars="150" w:firstLine="360"/>
        <w:rPr>
          <w:rStyle w:val="NormalCharacter"/>
          <w:rFonts w:hAnsi="宋体"/>
          <w:sz w:val="24"/>
        </w:rPr>
      </w:pPr>
      <w:r>
        <w:rPr>
          <w:rStyle w:val="NormalCharacter"/>
          <w:rFonts w:hAnsi="宋体"/>
          <w:sz w:val="24"/>
        </w:rPr>
        <w:t xml:space="preserve">GB91667     </w:t>
      </w:r>
      <w:r>
        <w:rPr>
          <w:rStyle w:val="NormalCharacter"/>
          <w:rFonts w:hAnsi="宋体"/>
          <w:sz w:val="24"/>
        </w:rPr>
        <w:t>低压成套开关设备基本试验方法</w:t>
      </w:r>
    </w:p>
    <w:p w:rsidR="00EB47E6" w:rsidRDefault="006B5B41">
      <w:pPr>
        <w:snapToGrid w:val="0"/>
        <w:spacing w:line="360" w:lineRule="auto"/>
        <w:ind w:firstLineChars="150" w:firstLine="360"/>
        <w:rPr>
          <w:rStyle w:val="NormalCharacter"/>
          <w:rFonts w:hAnsi="宋体"/>
          <w:sz w:val="24"/>
        </w:rPr>
      </w:pPr>
      <w:r>
        <w:rPr>
          <w:rStyle w:val="NormalCharacter"/>
          <w:rFonts w:hAnsi="宋体"/>
          <w:sz w:val="24"/>
        </w:rPr>
        <w:t xml:space="preserve">GB6450      </w:t>
      </w:r>
      <w:r>
        <w:rPr>
          <w:rStyle w:val="NormalCharacter"/>
          <w:rFonts w:hAnsi="宋体"/>
          <w:sz w:val="24"/>
        </w:rPr>
        <w:t>干式电力变压器</w:t>
      </w:r>
    </w:p>
    <w:p w:rsidR="00EB47E6" w:rsidRDefault="006B5B41">
      <w:pPr>
        <w:snapToGrid w:val="0"/>
        <w:spacing w:line="360" w:lineRule="auto"/>
        <w:ind w:firstLineChars="150" w:firstLine="360"/>
        <w:rPr>
          <w:rStyle w:val="NormalCharacter"/>
          <w:rFonts w:hAnsi="宋体"/>
          <w:sz w:val="24"/>
        </w:rPr>
      </w:pPr>
      <w:r>
        <w:rPr>
          <w:rStyle w:val="NormalCharacter"/>
          <w:rFonts w:hAnsi="宋体"/>
          <w:sz w:val="24"/>
        </w:rPr>
        <w:t xml:space="preserve">GB/T10228   </w:t>
      </w:r>
      <w:r>
        <w:rPr>
          <w:rStyle w:val="NormalCharacter"/>
          <w:rFonts w:hAnsi="宋体"/>
          <w:sz w:val="24"/>
        </w:rPr>
        <w:t>干式电力变压器技术参数和要求</w:t>
      </w:r>
    </w:p>
    <w:p w:rsidR="00EB47E6" w:rsidRDefault="006B5B41">
      <w:pPr>
        <w:snapToGrid w:val="0"/>
        <w:spacing w:line="360" w:lineRule="auto"/>
        <w:ind w:firstLineChars="150" w:firstLine="360"/>
        <w:rPr>
          <w:rStyle w:val="NormalCharacter"/>
          <w:rFonts w:hAnsi="宋体"/>
          <w:sz w:val="24"/>
        </w:rPr>
      </w:pPr>
      <w:r>
        <w:rPr>
          <w:rStyle w:val="NormalCharacter"/>
          <w:rFonts w:hAnsi="宋体"/>
          <w:sz w:val="24"/>
        </w:rPr>
        <w:t>GB2055</w:t>
      </w:r>
      <w:r>
        <w:rPr>
          <w:rStyle w:val="NormalCharacter"/>
          <w:rFonts w:hAnsi="宋体"/>
          <w:sz w:val="24"/>
        </w:rPr>
        <w:t xml:space="preserve">2     </w:t>
      </w:r>
      <w:r>
        <w:rPr>
          <w:rStyle w:val="NormalCharacter"/>
          <w:rFonts w:hAnsi="宋体"/>
          <w:sz w:val="24"/>
        </w:rPr>
        <w:t>三相配电变压器能效限定值及能效等级</w:t>
      </w:r>
    </w:p>
    <w:p w:rsidR="00EB47E6" w:rsidRDefault="006B5B41">
      <w:pPr>
        <w:snapToGrid w:val="0"/>
        <w:spacing w:line="360" w:lineRule="auto"/>
        <w:ind w:firstLineChars="150" w:firstLine="360"/>
        <w:rPr>
          <w:rStyle w:val="NormalCharacter"/>
          <w:rFonts w:hAnsi="宋体"/>
          <w:sz w:val="24"/>
        </w:rPr>
      </w:pPr>
      <w:r>
        <w:rPr>
          <w:rStyle w:val="NormalCharacter"/>
          <w:rFonts w:hAnsi="宋体"/>
          <w:sz w:val="24"/>
        </w:rPr>
        <w:t xml:space="preserve">IEC157-1     </w:t>
      </w:r>
      <w:r>
        <w:rPr>
          <w:rStyle w:val="NormalCharacter"/>
          <w:rFonts w:hAnsi="宋体"/>
          <w:sz w:val="24"/>
        </w:rPr>
        <w:t>低压开关设备及控制设备</w:t>
      </w:r>
    </w:p>
    <w:p w:rsidR="00EB47E6" w:rsidRDefault="006B5B41">
      <w:pPr>
        <w:snapToGrid w:val="0"/>
        <w:spacing w:line="360" w:lineRule="auto"/>
        <w:ind w:firstLineChars="150" w:firstLine="360"/>
        <w:rPr>
          <w:rStyle w:val="NormalCharacter"/>
          <w:rFonts w:hAnsi="宋体"/>
          <w:sz w:val="24"/>
        </w:rPr>
      </w:pPr>
      <w:r>
        <w:rPr>
          <w:rStyle w:val="NormalCharacter"/>
          <w:rFonts w:hAnsi="宋体"/>
          <w:sz w:val="24"/>
        </w:rPr>
        <w:t xml:space="preserve">GB3983.1     </w:t>
      </w:r>
      <w:r>
        <w:rPr>
          <w:rStyle w:val="NormalCharacter"/>
          <w:rFonts w:hAnsi="宋体"/>
          <w:sz w:val="24"/>
        </w:rPr>
        <w:t>低电压并联电容器</w:t>
      </w:r>
    </w:p>
    <w:p w:rsidR="00EB47E6" w:rsidRDefault="006B5B41">
      <w:pPr>
        <w:snapToGrid w:val="0"/>
        <w:spacing w:line="360" w:lineRule="auto"/>
        <w:ind w:firstLineChars="150" w:firstLine="360"/>
        <w:rPr>
          <w:rStyle w:val="NormalCharacter"/>
          <w:rFonts w:hAnsi="宋体"/>
          <w:sz w:val="24"/>
        </w:rPr>
      </w:pPr>
      <w:r>
        <w:rPr>
          <w:rStyle w:val="NormalCharacter"/>
          <w:rFonts w:hAnsi="宋体"/>
          <w:sz w:val="24"/>
        </w:rPr>
        <w:t xml:space="preserve">GB50303-2002 </w:t>
      </w:r>
      <w:r>
        <w:rPr>
          <w:rStyle w:val="NormalCharacter"/>
          <w:rFonts w:hAnsi="宋体"/>
          <w:sz w:val="24"/>
        </w:rPr>
        <w:t>建筑电气工程施工质量验收规范</w:t>
      </w:r>
    </w:p>
    <w:p w:rsidR="00EB47E6" w:rsidRDefault="006B5B41">
      <w:pPr>
        <w:snapToGrid w:val="0"/>
        <w:spacing w:line="360" w:lineRule="auto"/>
        <w:ind w:firstLineChars="200" w:firstLine="480"/>
        <w:rPr>
          <w:rStyle w:val="NormalCharacter"/>
          <w:rFonts w:hAnsi="宋体"/>
          <w:sz w:val="24"/>
        </w:rPr>
      </w:pPr>
      <w:r>
        <w:rPr>
          <w:rStyle w:val="NormalCharacter"/>
          <w:rFonts w:hAnsi="宋体"/>
          <w:sz w:val="24"/>
        </w:rPr>
        <w:t>2</w:t>
      </w:r>
      <w:r>
        <w:rPr>
          <w:rStyle w:val="NormalCharacter"/>
          <w:rFonts w:hAnsi="宋体"/>
          <w:sz w:val="24"/>
        </w:rPr>
        <w:t>、对非专业人员可进入场地的低压成套开关设备和控制设备</w:t>
      </w:r>
      <w:r>
        <w:rPr>
          <w:rStyle w:val="NormalCharacter"/>
          <w:rFonts w:hAnsi="宋体"/>
          <w:sz w:val="24"/>
        </w:rPr>
        <w:t>——</w:t>
      </w:r>
      <w:r>
        <w:rPr>
          <w:rStyle w:val="NormalCharacter"/>
          <w:rFonts w:hAnsi="宋体"/>
          <w:sz w:val="24"/>
        </w:rPr>
        <w:t>配电板的特殊要求：</w:t>
      </w:r>
    </w:p>
    <w:tbl>
      <w:tblPr>
        <w:tblW w:w="90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898"/>
        <w:gridCol w:w="7160"/>
      </w:tblGrid>
      <w:tr w:rsidR="00EB47E6">
        <w:trPr>
          <w:trHeight w:hRule="exact" w:val="470"/>
          <w:jc w:val="center"/>
        </w:trPr>
        <w:tc>
          <w:tcPr>
            <w:tcW w:w="1898"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80" w:lineRule="auto"/>
              <w:rPr>
                <w:rStyle w:val="NormalCharacter"/>
                <w:rFonts w:ascii="Arial" w:hAnsi="Arial"/>
                <w:sz w:val="18"/>
                <w:szCs w:val="18"/>
              </w:rPr>
            </w:pPr>
            <w:r>
              <w:rPr>
                <w:rStyle w:val="NormalCharacter"/>
                <w:rFonts w:ascii="Arial" w:hAnsi="Arial"/>
                <w:sz w:val="18"/>
                <w:szCs w:val="18"/>
              </w:rPr>
              <w:t>GB7251.3-2006</w:t>
            </w:r>
          </w:p>
        </w:tc>
        <w:tc>
          <w:tcPr>
            <w:tcW w:w="7160"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80" w:lineRule="auto"/>
              <w:rPr>
                <w:rStyle w:val="NormalCharacter"/>
                <w:rFonts w:ascii="Arial" w:hAnsi="Arial"/>
                <w:sz w:val="18"/>
                <w:szCs w:val="18"/>
              </w:rPr>
            </w:pPr>
            <w:r>
              <w:rPr>
                <w:rStyle w:val="NormalCharacter"/>
                <w:rFonts w:ascii="Arial" w:hAnsi="Arial"/>
                <w:sz w:val="18"/>
                <w:szCs w:val="18"/>
              </w:rPr>
              <w:t>《对非专业人员可进入场地的低压成套开关设备和控制设备</w:t>
            </w:r>
            <w:r>
              <w:rPr>
                <w:rStyle w:val="NormalCharacter"/>
                <w:rFonts w:ascii="Arial" w:hAnsi="Arial"/>
                <w:sz w:val="18"/>
                <w:szCs w:val="18"/>
              </w:rPr>
              <w:t>-</w:t>
            </w:r>
            <w:r>
              <w:rPr>
                <w:rStyle w:val="NormalCharacter"/>
                <w:rFonts w:ascii="Arial" w:hAnsi="Arial"/>
                <w:sz w:val="18"/>
                <w:szCs w:val="18"/>
              </w:rPr>
              <w:t>配电板的特殊要求》</w:t>
            </w:r>
          </w:p>
        </w:tc>
      </w:tr>
      <w:tr w:rsidR="00EB47E6">
        <w:trPr>
          <w:trHeight w:hRule="exact" w:val="470"/>
          <w:jc w:val="center"/>
        </w:trPr>
        <w:tc>
          <w:tcPr>
            <w:tcW w:w="1898"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80" w:lineRule="auto"/>
              <w:rPr>
                <w:rStyle w:val="NormalCharacter"/>
                <w:rFonts w:ascii="Arial" w:hAnsi="Arial"/>
                <w:sz w:val="18"/>
                <w:szCs w:val="18"/>
              </w:rPr>
            </w:pPr>
            <w:r>
              <w:rPr>
                <w:rStyle w:val="NormalCharacter"/>
                <w:rFonts w:ascii="Arial" w:hAnsi="Arial"/>
                <w:sz w:val="18"/>
                <w:szCs w:val="18"/>
              </w:rPr>
              <w:t>GB14048.1-2012</w:t>
            </w:r>
          </w:p>
        </w:tc>
        <w:tc>
          <w:tcPr>
            <w:tcW w:w="7160"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80" w:lineRule="auto"/>
              <w:rPr>
                <w:rStyle w:val="NormalCharacter"/>
                <w:rFonts w:ascii="Arial" w:hAnsi="Arial"/>
                <w:sz w:val="18"/>
                <w:szCs w:val="18"/>
              </w:rPr>
            </w:pPr>
            <w:r>
              <w:rPr>
                <w:rStyle w:val="NormalCharacter"/>
                <w:rFonts w:ascii="Arial" w:hAnsi="Arial"/>
                <w:sz w:val="18"/>
                <w:szCs w:val="18"/>
              </w:rPr>
              <w:t>《低压开关设备和控制设备</w:t>
            </w:r>
            <w:r>
              <w:rPr>
                <w:rStyle w:val="NormalCharacter"/>
                <w:rFonts w:ascii="Arial" w:hAnsi="Arial"/>
                <w:sz w:val="18"/>
                <w:szCs w:val="18"/>
              </w:rPr>
              <w:t xml:space="preserve"> </w:t>
            </w:r>
            <w:r>
              <w:rPr>
                <w:rStyle w:val="NormalCharacter"/>
                <w:rFonts w:ascii="Arial" w:hAnsi="Arial"/>
                <w:sz w:val="18"/>
                <w:szCs w:val="18"/>
              </w:rPr>
              <w:t>第</w:t>
            </w:r>
            <w:r>
              <w:rPr>
                <w:rStyle w:val="NormalCharacter"/>
                <w:rFonts w:ascii="Arial" w:hAnsi="Arial"/>
                <w:sz w:val="18"/>
                <w:szCs w:val="18"/>
              </w:rPr>
              <w:t>1</w:t>
            </w:r>
            <w:r>
              <w:rPr>
                <w:rStyle w:val="NormalCharacter"/>
                <w:rFonts w:ascii="Arial" w:hAnsi="Arial"/>
                <w:sz w:val="18"/>
                <w:szCs w:val="18"/>
              </w:rPr>
              <w:t>部分：总则》</w:t>
            </w:r>
          </w:p>
        </w:tc>
      </w:tr>
      <w:tr w:rsidR="00EB47E6">
        <w:trPr>
          <w:trHeight w:hRule="exact" w:val="340"/>
          <w:jc w:val="center"/>
        </w:trPr>
        <w:tc>
          <w:tcPr>
            <w:tcW w:w="1898"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80" w:lineRule="auto"/>
              <w:rPr>
                <w:rStyle w:val="NormalCharacter"/>
                <w:rFonts w:ascii="Arial" w:hAnsi="Arial"/>
                <w:sz w:val="18"/>
                <w:szCs w:val="18"/>
              </w:rPr>
            </w:pPr>
            <w:r>
              <w:rPr>
                <w:rStyle w:val="NormalCharacter"/>
                <w:rFonts w:ascii="Arial" w:hAnsi="Arial"/>
                <w:sz w:val="18"/>
                <w:szCs w:val="18"/>
              </w:rPr>
              <w:t>GB14048.2-2008</w:t>
            </w:r>
          </w:p>
        </w:tc>
        <w:tc>
          <w:tcPr>
            <w:tcW w:w="7160"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80" w:lineRule="auto"/>
              <w:rPr>
                <w:rStyle w:val="NormalCharacter"/>
                <w:rFonts w:ascii="Arial" w:hAnsi="Arial"/>
                <w:sz w:val="18"/>
                <w:szCs w:val="18"/>
              </w:rPr>
            </w:pPr>
            <w:r>
              <w:rPr>
                <w:rStyle w:val="NormalCharacter"/>
                <w:rFonts w:ascii="Arial" w:hAnsi="Arial"/>
                <w:sz w:val="18"/>
                <w:szCs w:val="18"/>
              </w:rPr>
              <w:t>《低压开关设备和控制设备</w:t>
            </w:r>
            <w:r>
              <w:rPr>
                <w:rStyle w:val="NormalCharacter"/>
                <w:rFonts w:ascii="Arial" w:hAnsi="Arial"/>
                <w:sz w:val="18"/>
                <w:szCs w:val="18"/>
              </w:rPr>
              <w:t xml:space="preserve"> </w:t>
            </w:r>
            <w:r>
              <w:rPr>
                <w:rStyle w:val="NormalCharacter"/>
                <w:rFonts w:ascii="Arial" w:hAnsi="Arial"/>
                <w:sz w:val="18"/>
                <w:szCs w:val="18"/>
              </w:rPr>
              <w:t>第</w:t>
            </w:r>
            <w:r>
              <w:rPr>
                <w:rStyle w:val="NormalCharacter"/>
                <w:rFonts w:ascii="Arial" w:hAnsi="Arial"/>
                <w:sz w:val="18"/>
                <w:szCs w:val="18"/>
              </w:rPr>
              <w:t>2</w:t>
            </w:r>
            <w:r>
              <w:rPr>
                <w:rStyle w:val="NormalCharacter"/>
                <w:rFonts w:ascii="Arial" w:hAnsi="Arial"/>
                <w:sz w:val="18"/>
                <w:szCs w:val="18"/>
              </w:rPr>
              <w:t>部分：断路器》</w:t>
            </w:r>
          </w:p>
        </w:tc>
      </w:tr>
      <w:tr w:rsidR="00EB47E6">
        <w:trPr>
          <w:trHeight w:hRule="exact" w:val="483"/>
          <w:jc w:val="center"/>
        </w:trPr>
        <w:tc>
          <w:tcPr>
            <w:tcW w:w="1898"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80" w:lineRule="auto"/>
              <w:rPr>
                <w:rStyle w:val="NormalCharacter"/>
                <w:rFonts w:ascii="Arial" w:hAnsi="Arial"/>
                <w:sz w:val="18"/>
                <w:szCs w:val="18"/>
              </w:rPr>
            </w:pPr>
            <w:r>
              <w:rPr>
                <w:rStyle w:val="NormalCharacter"/>
                <w:rFonts w:ascii="Arial" w:hAnsi="Arial"/>
                <w:sz w:val="18"/>
                <w:szCs w:val="18"/>
              </w:rPr>
              <w:t>GB14048.3-2008</w:t>
            </w:r>
          </w:p>
        </w:tc>
        <w:tc>
          <w:tcPr>
            <w:tcW w:w="7160"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80" w:lineRule="auto"/>
              <w:rPr>
                <w:rStyle w:val="NormalCharacter"/>
                <w:rFonts w:ascii="Arial" w:hAnsi="Arial"/>
                <w:sz w:val="18"/>
                <w:szCs w:val="18"/>
              </w:rPr>
            </w:pPr>
            <w:r>
              <w:rPr>
                <w:rStyle w:val="NormalCharacter"/>
                <w:rFonts w:ascii="Arial" w:hAnsi="Arial"/>
                <w:sz w:val="18"/>
                <w:szCs w:val="18"/>
              </w:rPr>
              <w:t>《低压开关设备和控制设备</w:t>
            </w:r>
            <w:r>
              <w:rPr>
                <w:rStyle w:val="NormalCharacter"/>
                <w:rFonts w:ascii="Arial" w:hAnsi="Arial"/>
                <w:sz w:val="18"/>
                <w:szCs w:val="18"/>
              </w:rPr>
              <w:t xml:space="preserve"> </w:t>
            </w:r>
            <w:r>
              <w:rPr>
                <w:rStyle w:val="NormalCharacter"/>
                <w:rFonts w:ascii="Arial" w:hAnsi="Arial"/>
                <w:sz w:val="18"/>
                <w:szCs w:val="18"/>
              </w:rPr>
              <w:t>第</w:t>
            </w:r>
            <w:r>
              <w:rPr>
                <w:rStyle w:val="NormalCharacter"/>
                <w:rFonts w:ascii="Arial" w:hAnsi="Arial"/>
                <w:sz w:val="18"/>
                <w:szCs w:val="18"/>
              </w:rPr>
              <w:t>3</w:t>
            </w:r>
            <w:r>
              <w:rPr>
                <w:rStyle w:val="NormalCharacter"/>
                <w:rFonts w:ascii="Arial" w:hAnsi="Arial"/>
                <w:sz w:val="18"/>
                <w:szCs w:val="18"/>
              </w:rPr>
              <w:t>部分：开关、隔离器、隔离开关以及熔断器组合电器》</w:t>
            </w:r>
          </w:p>
        </w:tc>
      </w:tr>
      <w:tr w:rsidR="00EB47E6">
        <w:trPr>
          <w:trHeight w:hRule="exact" w:val="408"/>
          <w:jc w:val="center"/>
        </w:trPr>
        <w:tc>
          <w:tcPr>
            <w:tcW w:w="1898"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80" w:lineRule="auto"/>
              <w:rPr>
                <w:rStyle w:val="NormalCharacter"/>
                <w:rFonts w:ascii="Arial" w:hAnsi="Arial"/>
                <w:sz w:val="18"/>
                <w:szCs w:val="18"/>
              </w:rPr>
            </w:pPr>
            <w:r>
              <w:rPr>
                <w:rStyle w:val="NormalCharacter"/>
                <w:rFonts w:ascii="Arial" w:hAnsi="Arial"/>
                <w:sz w:val="18"/>
                <w:szCs w:val="18"/>
              </w:rPr>
              <w:lastRenderedPageBreak/>
              <w:t>GB7251.12-2013</w:t>
            </w:r>
          </w:p>
        </w:tc>
        <w:tc>
          <w:tcPr>
            <w:tcW w:w="7160"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80" w:lineRule="auto"/>
              <w:rPr>
                <w:rStyle w:val="NormalCharacter"/>
                <w:rFonts w:ascii="Arial" w:hAnsi="Arial"/>
                <w:sz w:val="18"/>
                <w:szCs w:val="18"/>
              </w:rPr>
            </w:pPr>
            <w:r>
              <w:rPr>
                <w:rStyle w:val="NormalCharacter"/>
                <w:rFonts w:ascii="Arial" w:hAnsi="Arial"/>
                <w:sz w:val="18"/>
                <w:szCs w:val="18"/>
              </w:rPr>
              <w:t>《低压成套开关设备和控制设备</w:t>
            </w:r>
            <w:r>
              <w:rPr>
                <w:rStyle w:val="NormalCharacter"/>
                <w:rFonts w:ascii="Arial" w:hAnsi="Arial"/>
                <w:sz w:val="18"/>
                <w:szCs w:val="18"/>
              </w:rPr>
              <w:t xml:space="preserve"> </w:t>
            </w:r>
            <w:r>
              <w:rPr>
                <w:rStyle w:val="NormalCharacter"/>
                <w:rFonts w:ascii="Arial" w:hAnsi="Arial"/>
                <w:sz w:val="18"/>
                <w:szCs w:val="18"/>
              </w:rPr>
              <w:t>第</w:t>
            </w:r>
            <w:r>
              <w:rPr>
                <w:rStyle w:val="NormalCharacter"/>
                <w:rFonts w:ascii="Arial" w:hAnsi="Arial"/>
                <w:sz w:val="18"/>
                <w:szCs w:val="18"/>
              </w:rPr>
              <w:t>2</w:t>
            </w:r>
            <w:r>
              <w:rPr>
                <w:rStyle w:val="NormalCharacter"/>
                <w:rFonts w:ascii="Arial" w:hAnsi="Arial"/>
                <w:sz w:val="18"/>
                <w:szCs w:val="18"/>
              </w:rPr>
              <w:t>部分：</w:t>
            </w:r>
            <w:r>
              <w:rPr>
                <w:rStyle w:val="NormalCharacter"/>
                <w:rFonts w:ascii="Arial" w:hAnsi="Arial"/>
                <w:sz w:val="18"/>
                <w:szCs w:val="18"/>
              </w:rPr>
              <w:t xml:space="preserve"> </w:t>
            </w:r>
            <w:r>
              <w:rPr>
                <w:rStyle w:val="NormalCharacter"/>
                <w:rFonts w:ascii="Arial" w:hAnsi="Arial"/>
                <w:sz w:val="18"/>
                <w:szCs w:val="18"/>
              </w:rPr>
              <w:t>成套电力开关和控制设备》</w:t>
            </w:r>
          </w:p>
        </w:tc>
      </w:tr>
      <w:tr w:rsidR="00EB47E6">
        <w:trPr>
          <w:trHeight w:hRule="exact" w:val="340"/>
          <w:jc w:val="center"/>
        </w:trPr>
        <w:tc>
          <w:tcPr>
            <w:tcW w:w="1898"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80" w:lineRule="auto"/>
              <w:rPr>
                <w:rStyle w:val="NormalCharacter"/>
                <w:rFonts w:ascii="Arial" w:hAnsi="Arial"/>
                <w:sz w:val="18"/>
                <w:szCs w:val="18"/>
              </w:rPr>
            </w:pPr>
            <w:r>
              <w:rPr>
                <w:rStyle w:val="NormalCharacter"/>
                <w:rFonts w:ascii="Arial" w:hAnsi="Arial"/>
                <w:sz w:val="18"/>
                <w:szCs w:val="18"/>
              </w:rPr>
              <w:t>GB/T16935.1-2008</w:t>
            </w:r>
          </w:p>
        </w:tc>
        <w:tc>
          <w:tcPr>
            <w:tcW w:w="7160"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80" w:lineRule="auto"/>
              <w:rPr>
                <w:rStyle w:val="NormalCharacter"/>
                <w:rFonts w:ascii="Arial" w:hAnsi="Arial"/>
                <w:sz w:val="18"/>
                <w:szCs w:val="18"/>
              </w:rPr>
            </w:pPr>
            <w:r>
              <w:rPr>
                <w:rStyle w:val="NormalCharacter"/>
                <w:rFonts w:ascii="Arial" w:hAnsi="Arial"/>
                <w:sz w:val="18"/>
                <w:szCs w:val="18"/>
              </w:rPr>
              <w:t>《低压系统内设备的绝缘配合第</w:t>
            </w:r>
            <w:r>
              <w:rPr>
                <w:rStyle w:val="NormalCharacter"/>
                <w:rFonts w:ascii="Arial" w:hAnsi="Arial"/>
                <w:sz w:val="18"/>
                <w:szCs w:val="18"/>
              </w:rPr>
              <w:t>1</w:t>
            </w:r>
            <w:r>
              <w:rPr>
                <w:rStyle w:val="NormalCharacter"/>
                <w:rFonts w:ascii="Arial" w:hAnsi="Arial"/>
                <w:sz w:val="18"/>
                <w:szCs w:val="18"/>
              </w:rPr>
              <w:t>部分：原理、要求和试验》</w:t>
            </w:r>
          </w:p>
        </w:tc>
      </w:tr>
      <w:tr w:rsidR="00EB47E6">
        <w:trPr>
          <w:trHeight w:hRule="exact" w:val="340"/>
          <w:jc w:val="center"/>
        </w:trPr>
        <w:tc>
          <w:tcPr>
            <w:tcW w:w="1898"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80" w:lineRule="auto"/>
              <w:rPr>
                <w:rStyle w:val="NormalCharacter"/>
                <w:rFonts w:ascii="Arial" w:hAnsi="Arial"/>
                <w:sz w:val="18"/>
                <w:szCs w:val="18"/>
              </w:rPr>
            </w:pPr>
            <w:r>
              <w:rPr>
                <w:rStyle w:val="NormalCharacter"/>
                <w:rFonts w:ascii="Arial" w:hAnsi="Arial"/>
                <w:sz w:val="18"/>
                <w:szCs w:val="18"/>
              </w:rPr>
              <w:t>GB50057-2010</w:t>
            </w:r>
          </w:p>
        </w:tc>
        <w:tc>
          <w:tcPr>
            <w:tcW w:w="7160"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80" w:lineRule="auto"/>
              <w:rPr>
                <w:rStyle w:val="NormalCharacter"/>
                <w:rFonts w:ascii="Arial" w:hAnsi="Arial"/>
                <w:sz w:val="18"/>
                <w:szCs w:val="18"/>
              </w:rPr>
            </w:pPr>
            <w:r>
              <w:rPr>
                <w:rStyle w:val="NormalCharacter"/>
                <w:rFonts w:ascii="Arial" w:hAnsi="Arial"/>
                <w:sz w:val="18"/>
                <w:szCs w:val="18"/>
              </w:rPr>
              <w:t>《建筑物防雷设计规范》</w:t>
            </w:r>
          </w:p>
        </w:tc>
      </w:tr>
      <w:tr w:rsidR="00EB47E6">
        <w:trPr>
          <w:trHeight w:hRule="exact" w:val="340"/>
          <w:jc w:val="center"/>
        </w:trPr>
        <w:tc>
          <w:tcPr>
            <w:tcW w:w="1898"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80" w:lineRule="auto"/>
              <w:rPr>
                <w:rStyle w:val="NormalCharacter"/>
                <w:rFonts w:ascii="Arial" w:hAnsi="Arial"/>
                <w:sz w:val="18"/>
                <w:szCs w:val="18"/>
              </w:rPr>
            </w:pPr>
            <w:r>
              <w:rPr>
                <w:rStyle w:val="NormalCharacter"/>
                <w:rFonts w:ascii="Arial" w:hAnsi="Arial"/>
                <w:sz w:val="18"/>
                <w:szCs w:val="18"/>
              </w:rPr>
              <w:t>GB/T24275-2009</w:t>
            </w:r>
          </w:p>
        </w:tc>
        <w:tc>
          <w:tcPr>
            <w:tcW w:w="7160"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80" w:lineRule="auto"/>
              <w:rPr>
                <w:rStyle w:val="NormalCharacter"/>
                <w:rFonts w:ascii="Arial" w:hAnsi="Arial"/>
                <w:sz w:val="18"/>
                <w:szCs w:val="18"/>
              </w:rPr>
            </w:pPr>
            <w:r>
              <w:rPr>
                <w:rStyle w:val="NormalCharacter"/>
                <w:rFonts w:ascii="Arial" w:hAnsi="Arial"/>
                <w:sz w:val="18"/>
                <w:szCs w:val="18"/>
              </w:rPr>
              <w:t>《低压固定封闭式成套开关设备和控制设备》</w:t>
            </w:r>
          </w:p>
        </w:tc>
      </w:tr>
      <w:tr w:rsidR="00EB47E6">
        <w:trPr>
          <w:trHeight w:hRule="exact" w:val="340"/>
          <w:jc w:val="center"/>
        </w:trPr>
        <w:tc>
          <w:tcPr>
            <w:tcW w:w="1898"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80" w:lineRule="auto"/>
              <w:rPr>
                <w:rStyle w:val="NormalCharacter"/>
                <w:rFonts w:ascii="Arial" w:hAnsi="Arial"/>
                <w:sz w:val="18"/>
                <w:szCs w:val="18"/>
              </w:rPr>
            </w:pPr>
            <w:r>
              <w:rPr>
                <w:rStyle w:val="NormalCharacter"/>
                <w:rFonts w:ascii="Arial" w:hAnsi="Arial"/>
                <w:sz w:val="18"/>
                <w:szCs w:val="18"/>
              </w:rPr>
              <w:t>GB/T24274-2009</w:t>
            </w:r>
          </w:p>
        </w:tc>
        <w:tc>
          <w:tcPr>
            <w:tcW w:w="7160"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80" w:lineRule="auto"/>
              <w:rPr>
                <w:rStyle w:val="NormalCharacter"/>
                <w:rFonts w:ascii="Arial" w:hAnsi="Arial"/>
                <w:sz w:val="18"/>
                <w:szCs w:val="18"/>
              </w:rPr>
            </w:pPr>
            <w:r>
              <w:rPr>
                <w:rStyle w:val="NormalCharacter"/>
                <w:rFonts w:ascii="Arial" w:hAnsi="Arial"/>
                <w:sz w:val="18"/>
                <w:szCs w:val="18"/>
              </w:rPr>
              <w:t>《低压抽出式成套开关设备和控制设备》</w:t>
            </w:r>
          </w:p>
        </w:tc>
      </w:tr>
      <w:tr w:rsidR="00EB47E6">
        <w:trPr>
          <w:trHeight w:hRule="exact" w:val="340"/>
          <w:jc w:val="center"/>
        </w:trPr>
        <w:tc>
          <w:tcPr>
            <w:tcW w:w="1898"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80" w:lineRule="auto"/>
              <w:rPr>
                <w:rStyle w:val="NormalCharacter"/>
                <w:rFonts w:ascii="Arial" w:hAnsi="Arial"/>
                <w:sz w:val="18"/>
                <w:szCs w:val="18"/>
              </w:rPr>
            </w:pPr>
            <w:r>
              <w:rPr>
                <w:rStyle w:val="NormalCharacter"/>
                <w:rFonts w:ascii="Arial" w:hAnsi="Arial"/>
                <w:sz w:val="18"/>
                <w:szCs w:val="18"/>
              </w:rPr>
              <w:t>JB/T9661</w:t>
            </w:r>
          </w:p>
        </w:tc>
        <w:tc>
          <w:tcPr>
            <w:tcW w:w="7160"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80" w:lineRule="auto"/>
              <w:rPr>
                <w:rStyle w:val="NormalCharacter"/>
                <w:rFonts w:ascii="Arial" w:hAnsi="Arial"/>
                <w:sz w:val="18"/>
                <w:szCs w:val="18"/>
              </w:rPr>
            </w:pPr>
            <w:r>
              <w:rPr>
                <w:rStyle w:val="NormalCharacter"/>
                <w:rFonts w:ascii="Arial" w:hAnsi="Arial"/>
                <w:sz w:val="18"/>
                <w:szCs w:val="18"/>
              </w:rPr>
              <w:t>《低压抽出式成套开关设备》</w:t>
            </w:r>
          </w:p>
        </w:tc>
      </w:tr>
      <w:tr w:rsidR="00EB47E6">
        <w:trPr>
          <w:trHeight w:hRule="exact" w:val="340"/>
          <w:jc w:val="center"/>
        </w:trPr>
        <w:tc>
          <w:tcPr>
            <w:tcW w:w="1898"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80" w:lineRule="auto"/>
              <w:rPr>
                <w:rStyle w:val="NormalCharacter"/>
                <w:rFonts w:ascii="Arial" w:hAnsi="Arial"/>
                <w:sz w:val="18"/>
                <w:szCs w:val="18"/>
              </w:rPr>
            </w:pPr>
            <w:r>
              <w:rPr>
                <w:rStyle w:val="NormalCharacter"/>
                <w:rFonts w:ascii="Arial" w:hAnsi="Arial"/>
                <w:sz w:val="18"/>
                <w:szCs w:val="18"/>
              </w:rPr>
              <w:t>JB/T5877-2002</w:t>
            </w:r>
          </w:p>
        </w:tc>
        <w:tc>
          <w:tcPr>
            <w:tcW w:w="7160"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80" w:lineRule="auto"/>
              <w:rPr>
                <w:rStyle w:val="NormalCharacter"/>
                <w:rFonts w:ascii="Arial" w:hAnsi="Arial"/>
                <w:sz w:val="18"/>
                <w:szCs w:val="18"/>
              </w:rPr>
            </w:pPr>
            <w:r>
              <w:rPr>
                <w:rStyle w:val="NormalCharacter"/>
                <w:rFonts w:ascii="Arial" w:hAnsi="Arial"/>
                <w:sz w:val="18"/>
                <w:szCs w:val="18"/>
              </w:rPr>
              <w:t>《低压固定封闭式成套开关设备》</w:t>
            </w:r>
          </w:p>
        </w:tc>
      </w:tr>
      <w:tr w:rsidR="00EB47E6">
        <w:trPr>
          <w:trHeight w:hRule="exact" w:val="340"/>
          <w:jc w:val="center"/>
        </w:trPr>
        <w:tc>
          <w:tcPr>
            <w:tcW w:w="1898"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80" w:lineRule="auto"/>
              <w:rPr>
                <w:rStyle w:val="NormalCharacter"/>
                <w:rFonts w:ascii="Arial" w:hAnsi="Arial"/>
                <w:sz w:val="18"/>
                <w:szCs w:val="18"/>
              </w:rPr>
            </w:pPr>
            <w:r>
              <w:rPr>
                <w:rStyle w:val="NormalCharacter"/>
                <w:rFonts w:ascii="Arial" w:hAnsi="Arial"/>
                <w:sz w:val="18"/>
                <w:szCs w:val="18"/>
              </w:rPr>
              <w:t>GB/T50063-2008</w:t>
            </w:r>
          </w:p>
        </w:tc>
        <w:tc>
          <w:tcPr>
            <w:tcW w:w="7160"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80" w:lineRule="auto"/>
              <w:rPr>
                <w:rStyle w:val="NormalCharacter"/>
                <w:rFonts w:ascii="Arial" w:hAnsi="Arial"/>
                <w:sz w:val="18"/>
                <w:szCs w:val="18"/>
              </w:rPr>
            </w:pPr>
            <w:r>
              <w:rPr>
                <w:rStyle w:val="NormalCharacter"/>
                <w:rFonts w:ascii="Arial" w:hAnsi="Arial"/>
                <w:sz w:val="18"/>
                <w:szCs w:val="18"/>
              </w:rPr>
              <w:t>《电力装置的电测量仪表装置设计规范》</w:t>
            </w:r>
          </w:p>
        </w:tc>
      </w:tr>
      <w:tr w:rsidR="00EB47E6">
        <w:trPr>
          <w:trHeight w:hRule="exact" w:val="340"/>
          <w:jc w:val="center"/>
        </w:trPr>
        <w:tc>
          <w:tcPr>
            <w:tcW w:w="1898"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80" w:lineRule="auto"/>
              <w:rPr>
                <w:rStyle w:val="NormalCharacter"/>
                <w:rFonts w:ascii="Arial" w:hAnsi="Arial"/>
                <w:sz w:val="18"/>
                <w:szCs w:val="18"/>
              </w:rPr>
            </w:pPr>
            <w:r>
              <w:rPr>
                <w:rStyle w:val="NormalCharacter"/>
                <w:rFonts w:ascii="Arial" w:hAnsi="Arial"/>
                <w:sz w:val="18"/>
                <w:szCs w:val="18"/>
              </w:rPr>
              <w:t>GB/T 17626.2-2006</w:t>
            </w:r>
          </w:p>
        </w:tc>
        <w:tc>
          <w:tcPr>
            <w:tcW w:w="7160"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80" w:lineRule="auto"/>
              <w:rPr>
                <w:rStyle w:val="NormalCharacter"/>
                <w:rFonts w:ascii="Arial" w:hAnsi="Arial"/>
                <w:sz w:val="18"/>
                <w:szCs w:val="18"/>
              </w:rPr>
            </w:pPr>
            <w:r>
              <w:rPr>
                <w:rStyle w:val="NormalCharacter"/>
                <w:rFonts w:ascii="Arial" w:hAnsi="Arial"/>
                <w:sz w:val="18"/>
                <w:szCs w:val="18"/>
              </w:rPr>
              <w:t>《电磁兼容</w:t>
            </w:r>
            <w:r>
              <w:rPr>
                <w:rStyle w:val="NormalCharacter"/>
                <w:rFonts w:ascii="Arial" w:hAnsi="Arial"/>
                <w:sz w:val="18"/>
                <w:szCs w:val="18"/>
              </w:rPr>
              <w:t xml:space="preserve"> </w:t>
            </w:r>
            <w:r>
              <w:rPr>
                <w:rStyle w:val="NormalCharacter"/>
                <w:rFonts w:ascii="Arial" w:hAnsi="Arial"/>
                <w:sz w:val="18"/>
                <w:szCs w:val="18"/>
              </w:rPr>
              <w:t>试验和测量技术</w:t>
            </w:r>
            <w:r>
              <w:rPr>
                <w:rStyle w:val="NormalCharacter"/>
                <w:rFonts w:ascii="Arial" w:hAnsi="Arial"/>
                <w:sz w:val="18"/>
                <w:szCs w:val="18"/>
              </w:rPr>
              <w:t xml:space="preserve"> </w:t>
            </w:r>
            <w:r>
              <w:rPr>
                <w:rStyle w:val="NormalCharacter"/>
                <w:rFonts w:ascii="Arial" w:hAnsi="Arial"/>
                <w:sz w:val="18"/>
                <w:szCs w:val="18"/>
              </w:rPr>
              <w:t>静电放电抗扰度试验》</w:t>
            </w:r>
          </w:p>
        </w:tc>
      </w:tr>
      <w:tr w:rsidR="00EB47E6">
        <w:trPr>
          <w:trHeight w:hRule="exact" w:val="340"/>
          <w:jc w:val="center"/>
        </w:trPr>
        <w:tc>
          <w:tcPr>
            <w:tcW w:w="1898"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80" w:lineRule="auto"/>
              <w:rPr>
                <w:rStyle w:val="NormalCharacter"/>
                <w:rFonts w:ascii="Arial" w:hAnsi="Arial"/>
                <w:sz w:val="18"/>
                <w:szCs w:val="18"/>
              </w:rPr>
            </w:pPr>
            <w:r>
              <w:rPr>
                <w:rStyle w:val="NormalCharacter"/>
                <w:rFonts w:ascii="Arial" w:hAnsi="Arial"/>
                <w:sz w:val="18"/>
                <w:szCs w:val="18"/>
              </w:rPr>
              <w:t>GB/T 17626.3-2006</w:t>
            </w:r>
          </w:p>
        </w:tc>
        <w:tc>
          <w:tcPr>
            <w:tcW w:w="7160"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80" w:lineRule="auto"/>
              <w:rPr>
                <w:rStyle w:val="NormalCharacter"/>
                <w:rFonts w:ascii="Arial" w:hAnsi="Arial"/>
                <w:sz w:val="18"/>
                <w:szCs w:val="18"/>
              </w:rPr>
            </w:pPr>
            <w:r>
              <w:rPr>
                <w:rStyle w:val="NormalCharacter"/>
                <w:rFonts w:ascii="Arial" w:hAnsi="Arial"/>
                <w:sz w:val="18"/>
                <w:szCs w:val="18"/>
              </w:rPr>
              <w:t>《电磁兼容</w:t>
            </w:r>
            <w:r>
              <w:rPr>
                <w:rStyle w:val="NormalCharacter"/>
                <w:rFonts w:ascii="Arial" w:hAnsi="Arial"/>
                <w:sz w:val="18"/>
                <w:szCs w:val="18"/>
              </w:rPr>
              <w:t xml:space="preserve"> </w:t>
            </w:r>
            <w:r>
              <w:rPr>
                <w:rStyle w:val="NormalCharacter"/>
                <w:rFonts w:ascii="Arial" w:hAnsi="Arial"/>
                <w:sz w:val="18"/>
                <w:szCs w:val="18"/>
              </w:rPr>
              <w:t>试验和测量技术</w:t>
            </w:r>
            <w:r>
              <w:rPr>
                <w:rStyle w:val="NormalCharacter"/>
                <w:rFonts w:ascii="Arial" w:hAnsi="Arial"/>
                <w:sz w:val="18"/>
                <w:szCs w:val="18"/>
              </w:rPr>
              <w:t xml:space="preserve"> </w:t>
            </w:r>
            <w:r>
              <w:rPr>
                <w:rStyle w:val="NormalCharacter"/>
                <w:rFonts w:ascii="Arial" w:hAnsi="Arial"/>
                <w:sz w:val="18"/>
                <w:szCs w:val="18"/>
              </w:rPr>
              <w:t>射频电磁场辐射抗扰度试验》</w:t>
            </w:r>
          </w:p>
        </w:tc>
      </w:tr>
      <w:tr w:rsidR="00EB47E6">
        <w:trPr>
          <w:trHeight w:hRule="exact" w:val="340"/>
          <w:jc w:val="center"/>
        </w:trPr>
        <w:tc>
          <w:tcPr>
            <w:tcW w:w="1898"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80" w:lineRule="auto"/>
              <w:rPr>
                <w:rStyle w:val="NormalCharacter"/>
                <w:rFonts w:ascii="Arial" w:hAnsi="Arial"/>
                <w:sz w:val="18"/>
                <w:szCs w:val="18"/>
              </w:rPr>
            </w:pPr>
            <w:r>
              <w:rPr>
                <w:rStyle w:val="NormalCharacter"/>
                <w:rFonts w:ascii="Arial" w:hAnsi="Arial"/>
                <w:sz w:val="18"/>
                <w:szCs w:val="18"/>
              </w:rPr>
              <w:t>GB/T 17626.4-2008</w:t>
            </w:r>
          </w:p>
        </w:tc>
        <w:tc>
          <w:tcPr>
            <w:tcW w:w="7160"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80" w:lineRule="auto"/>
              <w:rPr>
                <w:rStyle w:val="NormalCharacter"/>
                <w:rFonts w:ascii="Arial" w:hAnsi="Arial"/>
                <w:sz w:val="18"/>
                <w:szCs w:val="18"/>
              </w:rPr>
            </w:pPr>
            <w:r>
              <w:rPr>
                <w:rStyle w:val="NormalCharacter"/>
                <w:rFonts w:ascii="Arial" w:hAnsi="Arial"/>
                <w:sz w:val="18"/>
                <w:szCs w:val="18"/>
              </w:rPr>
              <w:t>《电磁兼容</w:t>
            </w:r>
            <w:r>
              <w:rPr>
                <w:rStyle w:val="NormalCharacter"/>
                <w:rFonts w:ascii="Arial" w:hAnsi="Arial"/>
                <w:sz w:val="18"/>
                <w:szCs w:val="18"/>
              </w:rPr>
              <w:t xml:space="preserve"> </w:t>
            </w:r>
            <w:r>
              <w:rPr>
                <w:rStyle w:val="NormalCharacter"/>
                <w:rFonts w:ascii="Arial" w:hAnsi="Arial"/>
                <w:sz w:val="18"/>
                <w:szCs w:val="18"/>
              </w:rPr>
              <w:t>试验和测量技术</w:t>
            </w:r>
            <w:r>
              <w:rPr>
                <w:rStyle w:val="NormalCharacter"/>
                <w:rFonts w:ascii="Arial" w:hAnsi="Arial"/>
                <w:sz w:val="18"/>
                <w:szCs w:val="18"/>
              </w:rPr>
              <w:t xml:space="preserve"> </w:t>
            </w:r>
            <w:r>
              <w:rPr>
                <w:rStyle w:val="NormalCharacter"/>
                <w:rFonts w:ascii="Arial" w:hAnsi="Arial"/>
                <w:sz w:val="18"/>
                <w:szCs w:val="18"/>
              </w:rPr>
              <w:t>电快速瞬变脉冲群抗扰度试验》</w:t>
            </w:r>
          </w:p>
        </w:tc>
      </w:tr>
      <w:tr w:rsidR="00EB47E6">
        <w:trPr>
          <w:trHeight w:hRule="exact" w:val="340"/>
          <w:jc w:val="center"/>
        </w:trPr>
        <w:tc>
          <w:tcPr>
            <w:tcW w:w="1898"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80" w:lineRule="auto"/>
              <w:rPr>
                <w:rStyle w:val="NormalCharacter"/>
                <w:rFonts w:ascii="Arial" w:hAnsi="Arial"/>
                <w:sz w:val="18"/>
                <w:szCs w:val="18"/>
              </w:rPr>
            </w:pPr>
            <w:r>
              <w:rPr>
                <w:rStyle w:val="NormalCharacter"/>
                <w:rFonts w:ascii="Arial" w:hAnsi="Arial"/>
                <w:sz w:val="18"/>
                <w:szCs w:val="18"/>
              </w:rPr>
              <w:t xml:space="preserve">GB/T </w:t>
            </w:r>
            <w:r>
              <w:rPr>
                <w:rStyle w:val="NormalCharacter"/>
                <w:rFonts w:ascii="Arial" w:hAnsi="Arial"/>
                <w:sz w:val="18"/>
                <w:szCs w:val="18"/>
              </w:rPr>
              <w:t>17626.5-2008</w:t>
            </w:r>
          </w:p>
        </w:tc>
        <w:tc>
          <w:tcPr>
            <w:tcW w:w="7160"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80" w:lineRule="auto"/>
              <w:rPr>
                <w:rStyle w:val="NormalCharacter"/>
                <w:rFonts w:ascii="Arial" w:hAnsi="Arial"/>
                <w:sz w:val="18"/>
                <w:szCs w:val="18"/>
              </w:rPr>
            </w:pPr>
            <w:r>
              <w:rPr>
                <w:rStyle w:val="NormalCharacter"/>
                <w:rFonts w:ascii="Arial" w:hAnsi="Arial"/>
                <w:sz w:val="18"/>
                <w:szCs w:val="18"/>
              </w:rPr>
              <w:t>《电磁兼容</w:t>
            </w:r>
            <w:r>
              <w:rPr>
                <w:rStyle w:val="NormalCharacter"/>
                <w:rFonts w:ascii="Arial" w:hAnsi="Arial"/>
                <w:sz w:val="18"/>
                <w:szCs w:val="18"/>
              </w:rPr>
              <w:t xml:space="preserve"> </w:t>
            </w:r>
            <w:r>
              <w:rPr>
                <w:rStyle w:val="NormalCharacter"/>
                <w:rFonts w:ascii="Arial" w:hAnsi="Arial"/>
                <w:sz w:val="18"/>
                <w:szCs w:val="18"/>
              </w:rPr>
              <w:t>试验和测量技术</w:t>
            </w:r>
            <w:r>
              <w:rPr>
                <w:rStyle w:val="NormalCharacter"/>
                <w:rFonts w:ascii="Arial" w:hAnsi="Arial"/>
                <w:sz w:val="18"/>
                <w:szCs w:val="18"/>
              </w:rPr>
              <w:t xml:space="preserve"> </w:t>
            </w:r>
            <w:r>
              <w:rPr>
                <w:rStyle w:val="NormalCharacter"/>
                <w:rFonts w:ascii="Arial" w:hAnsi="Arial"/>
                <w:sz w:val="18"/>
                <w:szCs w:val="18"/>
              </w:rPr>
              <w:t>浪涌（冲击）抗扰度试验》</w:t>
            </w:r>
          </w:p>
        </w:tc>
      </w:tr>
      <w:tr w:rsidR="00EB47E6">
        <w:trPr>
          <w:trHeight w:hRule="exact" w:val="340"/>
          <w:jc w:val="center"/>
        </w:trPr>
        <w:tc>
          <w:tcPr>
            <w:tcW w:w="1898"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80" w:lineRule="auto"/>
              <w:rPr>
                <w:rStyle w:val="NormalCharacter"/>
                <w:rFonts w:ascii="Arial" w:hAnsi="Arial"/>
                <w:sz w:val="18"/>
                <w:szCs w:val="18"/>
              </w:rPr>
            </w:pPr>
            <w:r>
              <w:rPr>
                <w:rStyle w:val="NormalCharacter"/>
                <w:rFonts w:ascii="Arial" w:hAnsi="Arial"/>
                <w:sz w:val="18"/>
                <w:szCs w:val="18"/>
              </w:rPr>
              <w:t>GB4208-2008</w:t>
            </w:r>
          </w:p>
        </w:tc>
        <w:tc>
          <w:tcPr>
            <w:tcW w:w="7160"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80" w:lineRule="auto"/>
              <w:rPr>
                <w:rStyle w:val="NormalCharacter"/>
                <w:rFonts w:ascii="Arial" w:hAnsi="Arial"/>
                <w:sz w:val="18"/>
                <w:szCs w:val="18"/>
              </w:rPr>
            </w:pPr>
            <w:r>
              <w:rPr>
                <w:rStyle w:val="NormalCharacter"/>
                <w:rFonts w:ascii="Arial" w:hAnsi="Arial"/>
                <w:sz w:val="18"/>
                <w:szCs w:val="18"/>
              </w:rPr>
              <w:t>《外壳防护等级（</w:t>
            </w:r>
            <w:r>
              <w:rPr>
                <w:rStyle w:val="NormalCharacter"/>
                <w:rFonts w:ascii="Arial" w:hAnsi="Arial"/>
                <w:sz w:val="18"/>
                <w:szCs w:val="18"/>
              </w:rPr>
              <w:t>IP</w:t>
            </w:r>
            <w:r>
              <w:rPr>
                <w:rStyle w:val="NormalCharacter"/>
                <w:rFonts w:ascii="Arial" w:hAnsi="Arial"/>
                <w:sz w:val="18"/>
                <w:szCs w:val="18"/>
              </w:rPr>
              <w:t>代码）》</w:t>
            </w:r>
          </w:p>
        </w:tc>
      </w:tr>
      <w:tr w:rsidR="00EB47E6">
        <w:trPr>
          <w:trHeight w:hRule="exact" w:val="340"/>
          <w:jc w:val="center"/>
        </w:trPr>
        <w:tc>
          <w:tcPr>
            <w:tcW w:w="1898"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80" w:lineRule="auto"/>
              <w:rPr>
                <w:rStyle w:val="NormalCharacter"/>
                <w:rFonts w:ascii="Arial" w:hAnsi="Arial"/>
                <w:sz w:val="18"/>
                <w:szCs w:val="18"/>
              </w:rPr>
            </w:pPr>
            <w:r>
              <w:rPr>
                <w:rStyle w:val="NormalCharacter"/>
                <w:rFonts w:ascii="Arial" w:hAnsi="Arial"/>
                <w:sz w:val="18"/>
                <w:szCs w:val="18"/>
              </w:rPr>
              <w:t>IEC60068-2-30</w:t>
            </w:r>
          </w:p>
        </w:tc>
        <w:tc>
          <w:tcPr>
            <w:tcW w:w="7160"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80" w:lineRule="auto"/>
              <w:rPr>
                <w:rStyle w:val="NormalCharacter"/>
                <w:rFonts w:ascii="Arial" w:hAnsi="Arial"/>
                <w:sz w:val="18"/>
                <w:szCs w:val="18"/>
              </w:rPr>
            </w:pPr>
            <w:r>
              <w:rPr>
                <w:rStyle w:val="NormalCharacter"/>
                <w:rFonts w:ascii="Arial" w:hAnsi="Arial"/>
                <w:sz w:val="18"/>
                <w:szCs w:val="18"/>
              </w:rPr>
              <w:t>《抗湿热环境能力》</w:t>
            </w:r>
          </w:p>
        </w:tc>
      </w:tr>
    </w:tbl>
    <w:p w:rsidR="00EB47E6" w:rsidRDefault="006B5B41">
      <w:pPr>
        <w:snapToGrid w:val="0"/>
        <w:spacing w:line="360" w:lineRule="auto"/>
        <w:ind w:firstLineChars="200" w:firstLine="480"/>
        <w:rPr>
          <w:rStyle w:val="NormalCharacter"/>
          <w:rFonts w:hAnsi="宋体"/>
          <w:sz w:val="24"/>
        </w:rPr>
      </w:pPr>
      <w:r>
        <w:rPr>
          <w:rStyle w:val="NormalCharacter"/>
          <w:rFonts w:hAnsi="宋体"/>
          <w:sz w:val="24"/>
        </w:rPr>
        <w:t>3</w:t>
      </w:r>
      <w:r>
        <w:rPr>
          <w:rStyle w:val="NormalCharacter"/>
          <w:rFonts w:hAnsi="宋体"/>
          <w:sz w:val="24"/>
        </w:rPr>
        <w:t>、投标人所提供设备的生产厂必须通过</w:t>
      </w:r>
      <w:r>
        <w:rPr>
          <w:rStyle w:val="NormalCharacter"/>
          <w:rFonts w:hAnsi="宋体"/>
          <w:sz w:val="24"/>
        </w:rPr>
        <w:t xml:space="preserve"> ISO9000 </w:t>
      </w:r>
      <w:r>
        <w:rPr>
          <w:rStyle w:val="NormalCharacter"/>
          <w:rFonts w:hAnsi="宋体"/>
          <w:sz w:val="24"/>
        </w:rPr>
        <w:t>系列认证，必须具有国家级检测中心检测合格证书（</w:t>
      </w:r>
      <w:r>
        <w:rPr>
          <w:rStyle w:val="NormalCharacter"/>
          <w:rFonts w:hAnsi="宋体"/>
          <w:sz w:val="24"/>
        </w:rPr>
        <w:t xml:space="preserve">3C </w:t>
      </w:r>
      <w:r>
        <w:rPr>
          <w:rStyle w:val="NormalCharacter"/>
          <w:rFonts w:hAnsi="宋体"/>
          <w:sz w:val="24"/>
        </w:rPr>
        <w:t>认证）；必须满足与产品相关的国家标准；供电产品应具有入网许可证。</w:t>
      </w:r>
    </w:p>
    <w:p w:rsidR="00EB47E6" w:rsidRDefault="006B5B41">
      <w:pPr>
        <w:snapToGrid w:val="0"/>
        <w:spacing w:line="360" w:lineRule="auto"/>
        <w:ind w:firstLineChars="200" w:firstLine="480"/>
        <w:rPr>
          <w:rStyle w:val="NormalCharacter"/>
          <w:rFonts w:hAnsi="宋体"/>
          <w:sz w:val="24"/>
        </w:rPr>
      </w:pPr>
      <w:r>
        <w:rPr>
          <w:rStyle w:val="NormalCharacter"/>
          <w:rFonts w:hAnsi="宋体"/>
          <w:sz w:val="24"/>
        </w:rPr>
        <w:t>4</w:t>
      </w:r>
      <w:r>
        <w:rPr>
          <w:rStyle w:val="NormalCharacter"/>
          <w:rFonts w:hAnsi="宋体"/>
          <w:sz w:val="24"/>
        </w:rPr>
        <w:t>、投标的产品如果是国产仪器，则严禁投标方委托其它厂商（包括与本厂有关的任何独立法人）贴牌生产。本产品如被贴牌生产，将导致后期保养和维护的巨大困难。评标时，怀疑为贴牌产品的，可要求投标人提供原厂生产的实时证据（如实时影像等），必要时，可派人现场查证。查实为有此行为的投标方，视同虚假投标、欺诈投标，应予以废标。中标后发现为委托贴牌生产的产品时，使用方应当拒绝接收，使用过程中发现，也应当退货。并按照违约责任进行赔偿。</w:t>
      </w:r>
    </w:p>
    <w:p w:rsidR="00EB47E6" w:rsidRDefault="006B5B41">
      <w:pPr>
        <w:snapToGrid w:val="0"/>
        <w:spacing w:line="360" w:lineRule="auto"/>
        <w:ind w:firstLineChars="200" w:firstLine="480"/>
        <w:rPr>
          <w:rStyle w:val="NormalCharacter"/>
          <w:rFonts w:hAnsi="宋体"/>
          <w:sz w:val="24"/>
        </w:rPr>
      </w:pPr>
      <w:r>
        <w:rPr>
          <w:rStyle w:val="NormalCharacter"/>
          <w:rFonts w:hAnsi="宋体"/>
          <w:sz w:val="24"/>
        </w:rPr>
        <w:t>5</w:t>
      </w:r>
      <w:r>
        <w:rPr>
          <w:rStyle w:val="NormalCharacter"/>
          <w:rFonts w:hAnsi="宋体"/>
          <w:sz w:val="24"/>
        </w:rPr>
        <w:t>、投标的产品如果为进口产品，投标人必须提供原厂授权代理证书，或提供中国区总代理授权销售证书和</w:t>
      </w:r>
      <w:r>
        <w:rPr>
          <w:rStyle w:val="NormalCharacter"/>
          <w:rFonts w:hAnsi="宋体"/>
          <w:sz w:val="24"/>
        </w:rPr>
        <w:t>中国区总代理与原厂签订的代理协议书，并出具售后服务承诺保证书。</w:t>
      </w:r>
    </w:p>
    <w:p w:rsidR="00EB47E6" w:rsidRDefault="006B5B41">
      <w:pPr>
        <w:snapToGrid w:val="0"/>
        <w:spacing w:line="360" w:lineRule="auto"/>
        <w:ind w:firstLineChars="200" w:firstLine="480"/>
        <w:rPr>
          <w:rStyle w:val="NormalCharacter"/>
          <w:rFonts w:hAnsi="宋体"/>
          <w:sz w:val="24"/>
        </w:rPr>
      </w:pPr>
      <w:r>
        <w:rPr>
          <w:rStyle w:val="NormalCharacter"/>
          <w:rFonts w:hAnsi="宋体"/>
          <w:sz w:val="24"/>
        </w:rPr>
        <w:t>6</w:t>
      </w:r>
      <w:r>
        <w:rPr>
          <w:rStyle w:val="NormalCharacter"/>
          <w:rFonts w:hAnsi="宋体"/>
          <w:sz w:val="24"/>
        </w:rPr>
        <w:t>、中标后的产品，如怀疑型号或性能与检测报告检测的产品不符，</w:t>
      </w:r>
      <w:r>
        <w:rPr>
          <w:rStyle w:val="NormalCharacter"/>
          <w:rFonts w:hAnsi="宋体"/>
          <w:color w:val="FF0000"/>
          <w:sz w:val="24"/>
        </w:rPr>
        <w:t>使用方可将此产品送至湖北省电力公司电科院检测试验报告中涉及的项目</w:t>
      </w:r>
      <w:r>
        <w:rPr>
          <w:rStyle w:val="NormalCharacter"/>
          <w:rFonts w:hAnsi="宋体"/>
          <w:sz w:val="24"/>
        </w:rPr>
        <w:t>。技术参数和技术性能、安全性能的检测结果与检测报告中不符者，视同欺诈中标。中标方对检测结果有异议时，可将产品送至国家权威机构检测，如果检测性能与检测报告不符，中标方须承担检测所涉及的一切费用，包括使用方所受的损失。</w:t>
      </w:r>
    </w:p>
    <w:p w:rsidR="00EB47E6" w:rsidRDefault="006B5B41">
      <w:pPr>
        <w:snapToGrid w:val="0"/>
        <w:spacing w:line="360" w:lineRule="auto"/>
        <w:ind w:firstLineChars="200" w:firstLine="480"/>
        <w:rPr>
          <w:rStyle w:val="NormalCharacter"/>
          <w:rFonts w:hAnsi="宋体"/>
          <w:sz w:val="24"/>
        </w:rPr>
      </w:pPr>
      <w:r>
        <w:rPr>
          <w:rStyle w:val="NormalCharacter"/>
          <w:rFonts w:hAnsi="宋体"/>
          <w:sz w:val="24"/>
        </w:rPr>
        <w:t>7</w:t>
      </w:r>
      <w:r>
        <w:rPr>
          <w:rStyle w:val="NormalCharacter"/>
          <w:rFonts w:hAnsi="宋体"/>
          <w:sz w:val="24"/>
        </w:rPr>
        <w:t>、配电房高低压柜投标单位投标时采用的品牌电气产品，必须满足设计图纸上具有的技术参数性能要求。</w:t>
      </w:r>
    </w:p>
    <w:p w:rsidR="00EB47E6" w:rsidRDefault="006B5B41">
      <w:pPr>
        <w:snapToGrid w:val="0"/>
        <w:spacing w:line="360" w:lineRule="auto"/>
        <w:ind w:firstLineChars="200" w:firstLine="480"/>
        <w:rPr>
          <w:rStyle w:val="NormalCharacter"/>
          <w:rFonts w:hAnsi="宋体"/>
          <w:sz w:val="24"/>
        </w:rPr>
      </w:pPr>
      <w:r>
        <w:rPr>
          <w:rStyle w:val="NormalCharacter"/>
          <w:rFonts w:hAnsi="宋体"/>
          <w:sz w:val="24"/>
        </w:rPr>
        <w:lastRenderedPageBreak/>
        <w:t>8</w:t>
      </w:r>
      <w:r>
        <w:rPr>
          <w:rStyle w:val="NormalCharacter"/>
          <w:rFonts w:hAnsi="宋体"/>
          <w:sz w:val="24"/>
        </w:rPr>
        <w:t>、投标人响</w:t>
      </w:r>
      <w:r>
        <w:rPr>
          <w:rStyle w:val="NormalCharacter"/>
          <w:rFonts w:hAnsi="宋体"/>
          <w:sz w:val="24"/>
        </w:rPr>
        <w:t>应招标文件时，所有性能、参数方面的数据与本技术规范的数据完全相同或仅以</w:t>
      </w:r>
      <w:r>
        <w:rPr>
          <w:rStyle w:val="NormalCharacter"/>
          <w:rFonts w:hAnsi="宋体"/>
          <w:sz w:val="24"/>
        </w:rPr>
        <w:t>“</w:t>
      </w:r>
      <w:r>
        <w:rPr>
          <w:rStyle w:val="NormalCharacter"/>
          <w:rFonts w:hAnsi="宋体"/>
          <w:sz w:val="24"/>
        </w:rPr>
        <w:t>符合</w:t>
      </w:r>
      <w:r>
        <w:rPr>
          <w:rStyle w:val="NormalCharacter"/>
          <w:rFonts w:hAnsi="宋体"/>
          <w:sz w:val="24"/>
        </w:rPr>
        <w:t>”</w:t>
      </w:r>
      <w:r>
        <w:rPr>
          <w:rStyle w:val="NormalCharacter"/>
          <w:rFonts w:hAnsi="宋体"/>
          <w:sz w:val="24"/>
        </w:rPr>
        <w:t>等类似文字代替而不积极填写本方产品的技术参数者，视同复制招标文件。评标时，对于此标书应予废标。</w:t>
      </w:r>
    </w:p>
    <w:p w:rsidR="00EB47E6" w:rsidRDefault="006B5B41">
      <w:pPr>
        <w:snapToGrid w:val="0"/>
        <w:spacing w:line="360" w:lineRule="auto"/>
        <w:ind w:firstLineChars="200" w:firstLine="480"/>
        <w:rPr>
          <w:rStyle w:val="NormalCharacter"/>
          <w:rFonts w:hAnsi="宋体"/>
          <w:sz w:val="24"/>
        </w:rPr>
        <w:sectPr w:rsidR="00EB47E6">
          <w:footerReference w:type="default" r:id="rId16"/>
          <w:pgSz w:w="11910" w:h="16840"/>
          <w:pgMar w:top="1400" w:right="1300" w:bottom="1220" w:left="1340" w:header="0" w:footer="1034" w:gutter="0"/>
          <w:cols w:space="425"/>
        </w:sectPr>
      </w:pPr>
      <w:r>
        <w:rPr>
          <w:rStyle w:val="NormalCharacter"/>
          <w:rFonts w:hAnsi="宋体"/>
          <w:sz w:val="24"/>
        </w:rPr>
        <w:t>9</w:t>
      </w:r>
      <w:r>
        <w:rPr>
          <w:rStyle w:val="NormalCharacter"/>
          <w:rFonts w:hAnsi="宋体"/>
          <w:sz w:val="24"/>
        </w:rPr>
        <w:t>、本招标文件提出的是最低限度的技术要求，并未对一切技术细节做出规定，也未充分引述有关标准和规范的条文，投标人应提供符合本招标文件引用标准的最新版本标准和技术要求的全新产品，如果所引用的标准之间不一致或本招标文件所使用的标准与投标人所执行的标准不一致时，按要求较高的标准执行。</w:t>
      </w:r>
    </w:p>
    <w:p w:rsidR="00EB47E6" w:rsidRDefault="006B5B41">
      <w:pPr>
        <w:snapToGrid w:val="0"/>
        <w:spacing w:line="360" w:lineRule="auto"/>
        <w:ind w:firstLineChars="200" w:firstLine="560"/>
        <w:rPr>
          <w:rStyle w:val="NormalCharacter"/>
          <w:rFonts w:ascii="Arial" w:eastAsia="黑体" w:hAnsi="Arial"/>
          <w:sz w:val="28"/>
          <w:szCs w:val="28"/>
        </w:rPr>
      </w:pPr>
      <w:r>
        <w:rPr>
          <w:rStyle w:val="NormalCharacter"/>
          <w:rFonts w:ascii="Arial" w:eastAsia="黑体" w:hAnsi="Arial"/>
          <w:sz w:val="28"/>
          <w:szCs w:val="28"/>
        </w:rPr>
        <w:lastRenderedPageBreak/>
        <w:t>二、技术要求</w:t>
      </w:r>
    </w:p>
    <w:p w:rsidR="00EB47E6" w:rsidRDefault="006B5B41">
      <w:pPr>
        <w:snapToGrid w:val="0"/>
        <w:spacing w:line="360" w:lineRule="auto"/>
        <w:ind w:firstLineChars="175" w:firstLine="422"/>
        <w:rPr>
          <w:rStyle w:val="NormalCharacter"/>
          <w:rFonts w:hAnsi="宋体"/>
          <w:sz w:val="24"/>
        </w:rPr>
      </w:pPr>
      <w:r>
        <w:rPr>
          <w:rStyle w:val="NormalCharacter"/>
          <w:rFonts w:hAnsi="宋体" w:cs="Calibri"/>
          <w:b/>
          <w:bCs/>
          <w:sz w:val="24"/>
        </w:rPr>
        <w:t xml:space="preserve">1 </w:t>
      </w:r>
      <w:r>
        <w:rPr>
          <w:rStyle w:val="NormalCharacter"/>
          <w:rFonts w:hAnsi="宋体" w:cs="Calibri"/>
          <w:b/>
          <w:bCs/>
          <w:sz w:val="24"/>
        </w:rPr>
        <w:t>、</w:t>
      </w:r>
      <w:r>
        <w:rPr>
          <w:rStyle w:val="NormalCharacter"/>
          <w:rFonts w:hAnsi="宋体" w:cs="Calibri"/>
          <w:b/>
          <w:bCs/>
          <w:sz w:val="24"/>
        </w:rPr>
        <w:t>10KV</w:t>
      </w:r>
      <w:r>
        <w:rPr>
          <w:rStyle w:val="NormalCharacter"/>
          <w:rFonts w:hAnsi="宋体" w:cs="Calibri"/>
          <w:b/>
          <w:bCs/>
          <w:sz w:val="24"/>
        </w:rPr>
        <w:t>开关柜</w:t>
      </w:r>
    </w:p>
    <w:p w:rsidR="00EB47E6" w:rsidRDefault="006B5B41">
      <w:pPr>
        <w:snapToGrid w:val="0"/>
        <w:spacing w:line="360" w:lineRule="auto"/>
        <w:ind w:firstLineChars="175" w:firstLine="422"/>
        <w:rPr>
          <w:rStyle w:val="NormalCharacter"/>
          <w:rFonts w:hAnsi="宋体"/>
          <w:b/>
          <w:sz w:val="24"/>
        </w:rPr>
      </w:pPr>
      <w:r>
        <w:rPr>
          <w:rStyle w:val="NormalCharacter"/>
          <w:rFonts w:hAnsi="宋体"/>
          <w:b/>
          <w:sz w:val="24"/>
        </w:rPr>
        <w:t>1.1</w:t>
      </w:r>
      <w:r>
        <w:rPr>
          <w:rStyle w:val="NormalCharacter"/>
          <w:rFonts w:hAnsi="宋体"/>
          <w:b/>
          <w:sz w:val="24"/>
        </w:rPr>
        <w:t>基本参数和性能</w:t>
      </w:r>
      <w:r>
        <w:rPr>
          <w:rStyle w:val="NormalCharacter"/>
          <w:rFonts w:hAnsi="宋体"/>
          <w:b/>
          <w:sz w:val="24"/>
        </w:rPr>
        <w:t xml:space="preserve"> </w:t>
      </w:r>
    </w:p>
    <w:p w:rsidR="00EB47E6" w:rsidRDefault="006B5B41">
      <w:pPr>
        <w:snapToGrid w:val="0"/>
        <w:spacing w:line="360" w:lineRule="auto"/>
        <w:ind w:firstLineChars="175" w:firstLine="420"/>
        <w:rPr>
          <w:rStyle w:val="NormalCharacter"/>
          <w:rFonts w:hAnsi="宋体"/>
          <w:sz w:val="24"/>
        </w:rPr>
      </w:pPr>
      <w:r>
        <w:rPr>
          <w:rStyle w:val="NormalCharacter"/>
          <w:rFonts w:hAnsi="宋体"/>
          <w:sz w:val="24"/>
        </w:rPr>
        <w:t>开关柜的型式</w:t>
      </w:r>
      <w:r>
        <w:rPr>
          <w:rStyle w:val="NormalCharacter"/>
          <w:rFonts w:hAnsi="宋体"/>
          <w:sz w:val="24"/>
        </w:rPr>
        <w:t xml:space="preserve">  </w:t>
      </w:r>
      <w:r>
        <w:rPr>
          <w:rStyle w:val="NormalCharacter"/>
          <w:rFonts w:ascii="宋体" w:hAnsi="宋体"/>
          <w:sz w:val="24"/>
          <w:szCs w:val="22"/>
        </w:rPr>
        <w:t>高压铠装式金属</w:t>
      </w:r>
      <w:r>
        <w:rPr>
          <w:rStyle w:val="NormalCharacter"/>
          <w:rFonts w:ascii="宋体" w:hAnsi="宋体"/>
          <w:sz w:val="24"/>
          <w:szCs w:val="22"/>
        </w:rPr>
        <w:t>移开</w:t>
      </w:r>
      <w:r>
        <w:rPr>
          <w:rStyle w:val="NormalCharacter"/>
          <w:rFonts w:ascii="宋体" w:hAnsi="宋体"/>
          <w:sz w:val="24"/>
          <w:szCs w:val="22"/>
        </w:rPr>
        <w:t>封闭式开关柜</w:t>
      </w:r>
      <w:r>
        <w:rPr>
          <w:rStyle w:val="NormalCharacter"/>
          <w:rFonts w:hAnsi="宋体"/>
          <w:sz w:val="24"/>
        </w:rPr>
        <w:t>（</w:t>
      </w:r>
      <w:r>
        <w:rPr>
          <w:rStyle w:val="NormalCharacter"/>
          <w:rFonts w:hAnsi="宋体"/>
          <w:sz w:val="24"/>
        </w:rPr>
        <w:t>KYN28A-12/T1250-31.5</w:t>
      </w:r>
      <w:r>
        <w:rPr>
          <w:rStyle w:val="NormalCharacter"/>
          <w:rFonts w:hAnsi="宋体"/>
          <w:sz w:val="24"/>
        </w:rPr>
        <w:t>型</w:t>
      </w:r>
      <w:r>
        <w:rPr>
          <w:rStyle w:val="NormalCharacter"/>
          <w:rFonts w:hAnsi="宋体"/>
          <w:sz w:val="24"/>
        </w:rPr>
        <w:t>）。</w:t>
      </w:r>
    </w:p>
    <w:p w:rsidR="00EB47E6" w:rsidRDefault="006B5B41">
      <w:pPr>
        <w:snapToGrid w:val="0"/>
        <w:spacing w:line="360" w:lineRule="auto"/>
        <w:ind w:firstLineChars="175" w:firstLine="420"/>
        <w:rPr>
          <w:rStyle w:val="NormalCharacter"/>
          <w:rFonts w:hAnsi="宋体"/>
          <w:sz w:val="24"/>
        </w:rPr>
      </w:pPr>
      <w:r>
        <w:rPr>
          <w:rStyle w:val="NormalCharacter"/>
          <w:rFonts w:hAnsi="宋体"/>
          <w:sz w:val="24"/>
        </w:rPr>
        <w:t>额定电压</w:t>
      </w:r>
      <w:r>
        <w:rPr>
          <w:rStyle w:val="NormalCharacter"/>
          <w:rFonts w:hAnsi="宋体"/>
          <w:sz w:val="24"/>
        </w:rPr>
        <w:t xml:space="preserve">12kV   </w:t>
      </w:r>
    </w:p>
    <w:p w:rsidR="00EB47E6" w:rsidRDefault="006B5B41">
      <w:pPr>
        <w:snapToGrid w:val="0"/>
        <w:spacing w:line="360" w:lineRule="auto"/>
        <w:ind w:firstLineChars="175" w:firstLine="420"/>
        <w:rPr>
          <w:rStyle w:val="NormalCharacter"/>
          <w:rFonts w:hAnsi="宋体"/>
          <w:sz w:val="24"/>
        </w:rPr>
      </w:pPr>
      <w:r>
        <w:rPr>
          <w:rStyle w:val="NormalCharacter"/>
          <w:rFonts w:hAnsi="宋体"/>
          <w:sz w:val="24"/>
        </w:rPr>
        <w:t>额定频率</w:t>
      </w:r>
      <w:r>
        <w:rPr>
          <w:rStyle w:val="NormalCharacter"/>
          <w:rFonts w:hAnsi="宋体"/>
          <w:sz w:val="24"/>
        </w:rPr>
        <w:t xml:space="preserve">50Hz    </w:t>
      </w:r>
    </w:p>
    <w:p w:rsidR="00EB47E6" w:rsidRDefault="006B5B41">
      <w:pPr>
        <w:snapToGrid w:val="0"/>
        <w:spacing w:line="360" w:lineRule="auto"/>
        <w:ind w:firstLineChars="175" w:firstLine="420"/>
        <w:rPr>
          <w:rStyle w:val="NormalCharacter"/>
          <w:rFonts w:hAnsi="宋体"/>
          <w:sz w:val="24"/>
        </w:rPr>
      </w:pPr>
      <w:r>
        <w:rPr>
          <w:rStyle w:val="NormalCharacter"/>
          <w:rFonts w:hAnsi="宋体"/>
          <w:sz w:val="24"/>
        </w:rPr>
        <w:t>额定电流</w:t>
      </w:r>
      <w:r>
        <w:rPr>
          <w:rStyle w:val="NormalCharacter"/>
          <w:rFonts w:hAnsi="宋体"/>
          <w:sz w:val="24"/>
        </w:rPr>
        <w:t xml:space="preserve"> </w:t>
      </w:r>
      <w:r>
        <w:rPr>
          <w:rStyle w:val="NormalCharacter"/>
          <w:rFonts w:hAnsi="宋体"/>
          <w:sz w:val="24"/>
        </w:rPr>
        <w:t>125</w:t>
      </w:r>
      <w:r>
        <w:rPr>
          <w:rStyle w:val="NormalCharacter"/>
          <w:rFonts w:hAnsi="宋体"/>
          <w:sz w:val="24"/>
        </w:rPr>
        <w:t xml:space="preserve">0A </w:t>
      </w:r>
      <w:r>
        <w:rPr>
          <w:rStyle w:val="NormalCharacter"/>
          <w:rFonts w:hAnsi="宋体"/>
          <w:sz w:val="24"/>
        </w:rPr>
        <w:t>：进线柜真空断路器</w:t>
      </w:r>
      <w:r>
        <w:rPr>
          <w:rStyle w:val="NormalCharacter"/>
          <w:rFonts w:hAnsi="宋体"/>
          <w:sz w:val="24"/>
        </w:rPr>
        <w:t xml:space="preserve">1250A </w:t>
      </w:r>
      <w:r>
        <w:rPr>
          <w:rStyle w:val="NormalCharacter"/>
          <w:rFonts w:hAnsi="宋体"/>
          <w:sz w:val="24"/>
        </w:rPr>
        <w:t>，出线柜真空断路器</w:t>
      </w:r>
      <w:r>
        <w:rPr>
          <w:rStyle w:val="NormalCharacter"/>
          <w:rFonts w:hAnsi="宋体"/>
          <w:sz w:val="24"/>
        </w:rPr>
        <w:t xml:space="preserve">630A </w:t>
      </w:r>
    </w:p>
    <w:p w:rsidR="00EB47E6" w:rsidRDefault="006B5B41">
      <w:pPr>
        <w:snapToGrid w:val="0"/>
        <w:spacing w:line="360" w:lineRule="auto"/>
        <w:ind w:firstLineChars="175" w:firstLine="420"/>
        <w:rPr>
          <w:rStyle w:val="NormalCharacter"/>
          <w:rFonts w:hAnsi="宋体"/>
          <w:sz w:val="24"/>
        </w:rPr>
      </w:pPr>
      <w:r>
        <w:rPr>
          <w:rStyle w:val="NormalCharacter"/>
          <w:rFonts w:hAnsi="宋体"/>
          <w:sz w:val="24"/>
        </w:rPr>
        <w:t>主母线：</w:t>
      </w:r>
      <w:r>
        <w:rPr>
          <w:rStyle w:val="NormalCharacter"/>
          <w:rFonts w:hAnsi="宋体"/>
          <w:sz w:val="24"/>
        </w:rPr>
        <w:t>1250A</w:t>
      </w:r>
    </w:p>
    <w:p w:rsidR="00EB47E6" w:rsidRDefault="006B5B41">
      <w:pPr>
        <w:snapToGrid w:val="0"/>
        <w:spacing w:line="360" w:lineRule="auto"/>
        <w:ind w:firstLineChars="175" w:firstLine="420"/>
        <w:rPr>
          <w:rStyle w:val="NormalCharacter"/>
          <w:rFonts w:hAnsi="宋体"/>
          <w:sz w:val="24"/>
        </w:rPr>
      </w:pPr>
      <w:r>
        <w:rPr>
          <w:rStyle w:val="NormalCharacter"/>
          <w:rFonts w:hAnsi="宋体"/>
          <w:sz w:val="24"/>
        </w:rPr>
        <w:t>短时耐受电流</w:t>
      </w:r>
      <w:r>
        <w:rPr>
          <w:rStyle w:val="NormalCharacter"/>
          <w:rFonts w:hAnsi="宋体"/>
          <w:sz w:val="24"/>
        </w:rPr>
        <w:t xml:space="preserve">  </w:t>
      </w:r>
      <w:r>
        <w:rPr>
          <w:rStyle w:val="NormalCharacter"/>
          <w:rFonts w:hAnsi="宋体"/>
          <w:sz w:val="24"/>
        </w:rPr>
        <w:t>31.5</w:t>
      </w:r>
      <w:r>
        <w:rPr>
          <w:rStyle w:val="NormalCharacter"/>
          <w:rFonts w:hAnsi="宋体"/>
          <w:sz w:val="24"/>
        </w:rPr>
        <w:t>KA</w:t>
      </w:r>
    </w:p>
    <w:p w:rsidR="00EB47E6" w:rsidRDefault="006B5B41">
      <w:pPr>
        <w:snapToGrid w:val="0"/>
        <w:spacing w:line="360" w:lineRule="auto"/>
        <w:ind w:firstLineChars="175" w:firstLine="420"/>
        <w:rPr>
          <w:rStyle w:val="NormalCharacter"/>
          <w:rFonts w:hAnsi="宋体"/>
          <w:sz w:val="24"/>
        </w:rPr>
      </w:pPr>
      <w:r>
        <w:rPr>
          <w:rStyle w:val="NormalCharacter"/>
          <w:rFonts w:hAnsi="宋体"/>
          <w:sz w:val="24"/>
        </w:rPr>
        <w:t>额定开断电流</w:t>
      </w:r>
      <w:r>
        <w:rPr>
          <w:rStyle w:val="NormalCharacter"/>
          <w:rFonts w:hAnsi="宋体"/>
          <w:sz w:val="24"/>
        </w:rPr>
        <w:t xml:space="preserve">  31.5KA</w:t>
      </w:r>
    </w:p>
    <w:p w:rsidR="00EB47E6" w:rsidRDefault="006B5B41">
      <w:pPr>
        <w:snapToGrid w:val="0"/>
        <w:spacing w:line="360" w:lineRule="auto"/>
        <w:ind w:firstLineChars="175" w:firstLine="420"/>
        <w:rPr>
          <w:rStyle w:val="NormalCharacter"/>
          <w:rFonts w:hAnsi="宋体"/>
          <w:sz w:val="24"/>
        </w:rPr>
      </w:pPr>
      <w:r>
        <w:rPr>
          <w:rStyle w:val="NormalCharacter"/>
          <w:rFonts w:hAnsi="宋体"/>
          <w:sz w:val="24"/>
        </w:rPr>
        <w:t>额定短路开断电流（有效值）</w:t>
      </w:r>
      <w:r>
        <w:rPr>
          <w:rStyle w:val="NormalCharacter"/>
          <w:rFonts w:hAnsi="宋体"/>
          <w:sz w:val="24"/>
        </w:rPr>
        <w:t xml:space="preserve">  31.5KA</w:t>
      </w:r>
    </w:p>
    <w:p w:rsidR="00EB47E6" w:rsidRDefault="006B5B41">
      <w:pPr>
        <w:snapToGrid w:val="0"/>
        <w:spacing w:line="360" w:lineRule="auto"/>
        <w:ind w:firstLineChars="175" w:firstLine="420"/>
        <w:rPr>
          <w:rStyle w:val="NormalCharacter"/>
          <w:rFonts w:hAnsi="宋体"/>
          <w:sz w:val="24"/>
        </w:rPr>
      </w:pPr>
      <w:r>
        <w:rPr>
          <w:rStyle w:val="NormalCharacter"/>
          <w:rFonts w:hAnsi="宋体"/>
          <w:sz w:val="24"/>
        </w:rPr>
        <w:t>额定关合电流（峰值）</w:t>
      </w:r>
      <w:r>
        <w:rPr>
          <w:rStyle w:val="NormalCharacter"/>
          <w:rFonts w:hAnsi="宋体"/>
          <w:sz w:val="24"/>
        </w:rPr>
        <w:t>80KA</w:t>
      </w:r>
    </w:p>
    <w:p w:rsidR="00EB47E6" w:rsidRDefault="006B5B41">
      <w:pPr>
        <w:snapToGrid w:val="0"/>
        <w:spacing w:line="360" w:lineRule="auto"/>
        <w:ind w:firstLineChars="175" w:firstLine="420"/>
        <w:rPr>
          <w:rStyle w:val="NormalCharacter"/>
          <w:rFonts w:hAnsi="宋体"/>
          <w:sz w:val="24"/>
        </w:rPr>
      </w:pPr>
      <w:r>
        <w:rPr>
          <w:rStyle w:val="NormalCharacter"/>
          <w:rFonts w:hAnsi="宋体"/>
          <w:sz w:val="24"/>
        </w:rPr>
        <w:t>额定短路耐受电流（</w:t>
      </w:r>
      <w:r>
        <w:rPr>
          <w:rStyle w:val="NormalCharacter"/>
          <w:rFonts w:hAnsi="宋体"/>
          <w:sz w:val="24"/>
        </w:rPr>
        <w:t>4s</w:t>
      </w:r>
      <w:r>
        <w:rPr>
          <w:rStyle w:val="NormalCharacter"/>
          <w:rFonts w:hAnsi="宋体"/>
          <w:sz w:val="24"/>
        </w:rPr>
        <w:t>）</w:t>
      </w:r>
      <w:r>
        <w:rPr>
          <w:rStyle w:val="NormalCharacter"/>
          <w:rFonts w:hAnsi="宋体"/>
          <w:sz w:val="24"/>
        </w:rPr>
        <w:t>31.5KA</w:t>
      </w:r>
    </w:p>
    <w:p w:rsidR="00EB47E6" w:rsidRDefault="006B5B41">
      <w:pPr>
        <w:snapToGrid w:val="0"/>
        <w:spacing w:line="360" w:lineRule="auto"/>
        <w:ind w:firstLineChars="175" w:firstLine="420"/>
        <w:rPr>
          <w:rStyle w:val="NormalCharacter"/>
          <w:rFonts w:hAnsi="宋体"/>
          <w:sz w:val="24"/>
        </w:rPr>
      </w:pPr>
      <w:r>
        <w:rPr>
          <w:rStyle w:val="NormalCharacter"/>
          <w:rFonts w:hAnsi="宋体"/>
          <w:sz w:val="24"/>
        </w:rPr>
        <w:t>一次母线动稳定电流（峰值）</w:t>
      </w:r>
      <w:r>
        <w:rPr>
          <w:rStyle w:val="NormalCharacter"/>
          <w:rFonts w:hAnsi="宋体"/>
          <w:sz w:val="24"/>
        </w:rPr>
        <w:t>63KA</w:t>
      </w:r>
    </w:p>
    <w:p w:rsidR="00EB47E6" w:rsidRDefault="006B5B41">
      <w:pPr>
        <w:snapToGrid w:val="0"/>
        <w:spacing w:line="360" w:lineRule="auto"/>
        <w:ind w:firstLineChars="175" w:firstLine="420"/>
        <w:rPr>
          <w:rStyle w:val="NormalCharacter"/>
          <w:rFonts w:hAnsi="宋体"/>
          <w:sz w:val="24"/>
        </w:rPr>
      </w:pPr>
      <w:r>
        <w:rPr>
          <w:rStyle w:val="NormalCharacter"/>
          <w:rFonts w:hAnsi="宋体"/>
          <w:sz w:val="24"/>
        </w:rPr>
        <w:t>温升试验</w:t>
      </w:r>
      <w:r>
        <w:rPr>
          <w:rStyle w:val="NormalCharacter"/>
          <w:rFonts w:hAnsi="宋体"/>
          <w:sz w:val="24"/>
        </w:rPr>
        <w:t xml:space="preserve"> 1250A*1.1</w:t>
      </w:r>
      <w:r>
        <w:rPr>
          <w:rStyle w:val="NormalCharacter"/>
          <w:rFonts w:hAnsi="宋体"/>
          <w:sz w:val="24"/>
        </w:rPr>
        <w:t>倍</w:t>
      </w:r>
    </w:p>
    <w:p w:rsidR="00EB47E6" w:rsidRDefault="006B5B41">
      <w:pPr>
        <w:snapToGrid w:val="0"/>
        <w:spacing w:line="360" w:lineRule="auto"/>
        <w:ind w:firstLineChars="175" w:firstLine="420"/>
        <w:rPr>
          <w:rStyle w:val="NormalCharacter"/>
          <w:rFonts w:hAnsi="宋体"/>
          <w:sz w:val="24"/>
        </w:rPr>
      </w:pPr>
      <w:r>
        <w:rPr>
          <w:rStyle w:val="NormalCharacter"/>
          <w:rFonts w:hAnsi="宋体"/>
          <w:sz w:val="24"/>
        </w:rPr>
        <w:t>辅助和控制回路的绝缘试验</w:t>
      </w:r>
      <w:r>
        <w:rPr>
          <w:rStyle w:val="NormalCharacter"/>
          <w:rFonts w:hAnsi="宋体"/>
          <w:sz w:val="24"/>
        </w:rPr>
        <w:t xml:space="preserve"> 2000V</w:t>
      </w:r>
      <w:r>
        <w:rPr>
          <w:rStyle w:val="NormalCharacter"/>
          <w:rFonts w:hAnsi="宋体"/>
          <w:sz w:val="24"/>
        </w:rPr>
        <w:t>，</w:t>
      </w:r>
      <w:r>
        <w:rPr>
          <w:rStyle w:val="NormalCharacter"/>
          <w:rFonts w:hAnsi="宋体"/>
          <w:sz w:val="24"/>
        </w:rPr>
        <w:t>1min</w:t>
      </w:r>
    </w:p>
    <w:p w:rsidR="00EB47E6" w:rsidRDefault="006B5B41">
      <w:pPr>
        <w:snapToGrid w:val="0"/>
        <w:spacing w:line="360" w:lineRule="auto"/>
        <w:ind w:firstLineChars="175" w:firstLine="420"/>
        <w:rPr>
          <w:rStyle w:val="NormalCharacter"/>
          <w:rFonts w:hAnsi="宋体"/>
          <w:sz w:val="24"/>
        </w:rPr>
      </w:pPr>
      <w:r>
        <w:rPr>
          <w:rStyle w:val="NormalCharacter"/>
          <w:rFonts w:hAnsi="宋体"/>
          <w:sz w:val="24"/>
        </w:rPr>
        <w:t>柜体及开关设备主绝缘的工频及雷电冲击耐受电压水平</w:t>
      </w:r>
      <w:r>
        <w:rPr>
          <w:rStyle w:val="NormalCharacter"/>
          <w:rFonts w:hAnsi="宋体"/>
          <w:sz w:val="24"/>
        </w:rPr>
        <w:t xml:space="preserve"> </w:t>
      </w:r>
      <w:r>
        <w:rPr>
          <w:rStyle w:val="NormalCharacter"/>
          <w:rFonts w:hAnsi="宋体"/>
          <w:sz w:val="24"/>
        </w:rPr>
        <w:t>：</w:t>
      </w:r>
    </w:p>
    <w:p w:rsidR="00EB47E6" w:rsidRDefault="006B5B41">
      <w:pPr>
        <w:snapToGrid w:val="0"/>
        <w:spacing w:line="360" w:lineRule="auto"/>
        <w:ind w:firstLineChars="175" w:firstLine="420"/>
        <w:rPr>
          <w:rStyle w:val="NormalCharacter"/>
          <w:rFonts w:hAnsi="宋体"/>
          <w:sz w:val="24"/>
        </w:rPr>
      </w:pPr>
      <w:r>
        <w:rPr>
          <w:rStyle w:val="NormalCharacter"/>
          <w:rFonts w:hAnsi="宋体"/>
          <w:sz w:val="24"/>
        </w:rPr>
        <w:t>雷电冲击耐受电压：相对地、相间</w:t>
      </w:r>
      <w:r>
        <w:rPr>
          <w:rStyle w:val="NormalCharacter"/>
          <w:rFonts w:hAnsi="宋体"/>
          <w:sz w:val="24"/>
        </w:rPr>
        <w:t xml:space="preserve">  75kV(</w:t>
      </w:r>
      <w:r>
        <w:rPr>
          <w:rStyle w:val="NormalCharacter"/>
          <w:rFonts w:hAnsi="宋体"/>
          <w:sz w:val="24"/>
        </w:rPr>
        <w:t>峰值</w:t>
      </w:r>
      <w:r>
        <w:rPr>
          <w:rStyle w:val="NormalCharacter"/>
          <w:rFonts w:hAnsi="宋体"/>
          <w:sz w:val="24"/>
        </w:rPr>
        <w:t>)</w:t>
      </w:r>
      <w:r>
        <w:rPr>
          <w:rStyle w:val="NormalCharacter"/>
          <w:rFonts w:hAnsi="宋体"/>
          <w:sz w:val="24"/>
        </w:rPr>
        <w:t>；断口间</w:t>
      </w:r>
      <w:r>
        <w:rPr>
          <w:rStyle w:val="NormalCharacter"/>
          <w:rFonts w:hAnsi="宋体"/>
          <w:sz w:val="24"/>
        </w:rPr>
        <w:t xml:space="preserve">  85kV(</w:t>
      </w:r>
      <w:r>
        <w:rPr>
          <w:rStyle w:val="NormalCharacter"/>
          <w:rFonts w:hAnsi="宋体"/>
          <w:sz w:val="24"/>
        </w:rPr>
        <w:t>峰值</w:t>
      </w:r>
      <w:r>
        <w:rPr>
          <w:rStyle w:val="NormalCharacter"/>
          <w:rFonts w:hAnsi="宋体"/>
          <w:sz w:val="24"/>
        </w:rPr>
        <w:t>)</w:t>
      </w:r>
      <w:r>
        <w:rPr>
          <w:rStyle w:val="NormalCharacter"/>
          <w:rFonts w:hAnsi="宋体"/>
          <w:sz w:val="24"/>
        </w:rPr>
        <w:t>；</w:t>
      </w:r>
      <w:r>
        <w:rPr>
          <w:rStyle w:val="NormalCharacter"/>
          <w:rFonts w:hAnsi="宋体"/>
          <w:sz w:val="24"/>
        </w:rPr>
        <w:t xml:space="preserve"> </w:t>
      </w:r>
    </w:p>
    <w:p w:rsidR="00EB47E6" w:rsidRDefault="006B5B41">
      <w:pPr>
        <w:snapToGrid w:val="0"/>
        <w:spacing w:line="360" w:lineRule="auto"/>
        <w:ind w:firstLineChars="175" w:firstLine="420"/>
        <w:rPr>
          <w:rStyle w:val="NormalCharacter"/>
          <w:rFonts w:hAnsi="宋体"/>
          <w:sz w:val="24"/>
        </w:rPr>
      </w:pPr>
      <w:r>
        <w:rPr>
          <w:rStyle w:val="NormalCharacter"/>
          <w:rFonts w:hAnsi="宋体"/>
          <w:sz w:val="24"/>
        </w:rPr>
        <w:t>1min</w:t>
      </w:r>
      <w:r>
        <w:rPr>
          <w:rStyle w:val="NormalCharacter"/>
          <w:rFonts w:hAnsi="宋体"/>
          <w:sz w:val="24"/>
        </w:rPr>
        <w:t>工频耐压：相对地、相间</w:t>
      </w:r>
      <w:r>
        <w:rPr>
          <w:rStyle w:val="NormalCharacter"/>
          <w:rFonts w:hAnsi="宋体"/>
          <w:sz w:val="24"/>
        </w:rPr>
        <w:t xml:space="preserve">  42kV(</w:t>
      </w:r>
      <w:r>
        <w:rPr>
          <w:rStyle w:val="NormalCharacter"/>
          <w:rFonts w:hAnsi="宋体"/>
          <w:sz w:val="24"/>
        </w:rPr>
        <w:t>有效值</w:t>
      </w:r>
      <w:r>
        <w:rPr>
          <w:rStyle w:val="NormalCharacter"/>
          <w:rFonts w:hAnsi="宋体"/>
          <w:sz w:val="24"/>
        </w:rPr>
        <w:t>)</w:t>
      </w:r>
      <w:r>
        <w:rPr>
          <w:rStyle w:val="NormalCharacter"/>
          <w:rFonts w:hAnsi="宋体"/>
          <w:sz w:val="24"/>
        </w:rPr>
        <w:t>；断口间</w:t>
      </w:r>
      <w:r>
        <w:rPr>
          <w:rStyle w:val="NormalCharacter"/>
          <w:rFonts w:hAnsi="宋体"/>
          <w:sz w:val="24"/>
        </w:rPr>
        <w:t xml:space="preserve">  48kV(</w:t>
      </w:r>
      <w:r>
        <w:rPr>
          <w:rStyle w:val="NormalCharacter"/>
          <w:rFonts w:hAnsi="宋体"/>
          <w:sz w:val="24"/>
        </w:rPr>
        <w:t>有效值</w:t>
      </w:r>
      <w:r>
        <w:rPr>
          <w:rStyle w:val="NormalCharacter"/>
          <w:rFonts w:hAnsi="宋体"/>
          <w:sz w:val="24"/>
        </w:rPr>
        <w:t>)</w:t>
      </w:r>
      <w:r>
        <w:rPr>
          <w:rStyle w:val="NormalCharacter"/>
          <w:rFonts w:hAnsi="宋体"/>
          <w:sz w:val="24"/>
        </w:rPr>
        <w:t>。</w:t>
      </w:r>
    </w:p>
    <w:p w:rsidR="00EB47E6" w:rsidRDefault="006B5B41">
      <w:pPr>
        <w:snapToGrid w:val="0"/>
        <w:spacing w:line="360" w:lineRule="auto"/>
        <w:ind w:firstLineChars="175" w:firstLine="420"/>
        <w:rPr>
          <w:rStyle w:val="NormalCharacter"/>
          <w:rFonts w:hAnsi="宋体"/>
          <w:sz w:val="24"/>
        </w:rPr>
      </w:pPr>
      <w:r>
        <w:rPr>
          <w:rStyle w:val="NormalCharacter"/>
          <w:rFonts w:hAnsi="宋体"/>
          <w:sz w:val="24"/>
        </w:rPr>
        <w:t>防护等级：外壳</w:t>
      </w:r>
      <w:r>
        <w:rPr>
          <w:rStyle w:val="NormalCharacter"/>
          <w:rFonts w:hAnsi="宋体"/>
          <w:sz w:val="24"/>
        </w:rPr>
        <w:t>IP4X</w:t>
      </w:r>
      <w:r>
        <w:rPr>
          <w:rStyle w:val="NormalCharacter"/>
          <w:rFonts w:hAnsi="宋体"/>
          <w:sz w:val="24"/>
        </w:rPr>
        <w:t>，室间</w:t>
      </w:r>
      <w:r>
        <w:rPr>
          <w:rStyle w:val="NormalCharacter"/>
          <w:rFonts w:hAnsi="宋体"/>
          <w:sz w:val="24"/>
        </w:rPr>
        <w:t xml:space="preserve">IP2X </w:t>
      </w:r>
    </w:p>
    <w:p w:rsidR="00EB47E6" w:rsidRDefault="006B5B41">
      <w:pPr>
        <w:snapToGrid w:val="0"/>
        <w:spacing w:line="360" w:lineRule="auto"/>
        <w:ind w:firstLineChars="175" w:firstLine="422"/>
        <w:rPr>
          <w:rStyle w:val="NormalCharacter"/>
          <w:rFonts w:hAnsi="宋体"/>
          <w:b/>
          <w:sz w:val="24"/>
        </w:rPr>
      </w:pPr>
      <w:r>
        <w:rPr>
          <w:rStyle w:val="NormalCharacter"/>
          <w:rFonts w:hAnsi="宋体"/>
          <w:b/>
          <w:sz w:val="24"/>
        </w:rPr>
        <w:t xml:space="preserve">1.2 </w:t>
      </w:r>
      <w:r>
        <w:rPr>
          <w:rStyle w:val="NormalCharacter"/>
          <w:rFonts w:hAnsi="宋体"/>
          <w:b/>
          <w:sz w:val="24"/>
        </w:rPr>
        <w:t>结构要求</w:t>
      </w:r>
    </w:p>
    <w:p w:rsidR="00EB47E6" w:rsidRDefault="006B5B41">
      <w:pPr>
        <w:snapToGrid w:val="0"/>
        <w:spacing w:line="360" w:lineRule="auto"/>
        <w:ind w:firstLineChars="175" w:firstLine="420"/>
        <w:rPr>
          <w:rStyle w:val="NormalCharacter"/>
          <w:rFonts w:hAnsi="宋体"/>
          <w:sz w:val="24"/>
        </w:rPr>
      </w:pPr>
      <w:r>
        <w:rPr>
          <w:rStyle w:val="NormalCharacter"/>
          <w:rFonts w:hAnsi="宋体"/>
          <w:sz w:val="24"/>
        </w:rPr>
        <w:t xml:space="preserve">1.2.1 </w:t>
      </w:r>
      <w:r>
        <w:rPr>
          <w:rStyle w:val="NormalCharacter"/>
          <w:rFonts w:hAnsi="宋体"/>
          <w:sz w:val="24"/>
        </w:rPr>
        <w:t>一般结构要求</w:t>
      </w:r>
    </w:p>
    <w:p w:rsidR="00EB47E6" w:rsidRDefault="006B5B41">
      <w:pPr>
        <w:snapToGrid w:val="0"/>
        <w:spacing w:line="360" w:lineRule="auto"/>
        <w:ind w:firstLineChars="175" w:firstLine="420"/>
        <w:rPr>
          <w:rStyle w:val="NormalCharacter"/>
          <w:rFonts w:hAnsi="宋体"/>
          <w:sz w:val="24"/>
        </w:rPr>
      </w:pPr>
      <w:r>
        <w:rPr>
          <w:rStyle w:val="NormalCharacter"/>
          <w:rFonts w:hAnsi="宋体"/>
          <w:sz w:val="24"/>
        </w:rPr>
        <w:t xml:space="preserve">1.2.1.1 </w:t>
      </w:r>
      <w:r>
        <w:rPr>
          <w:rStyle w:val="NormalCharacter"/>
          <w:rFonts w:hAnsi="宋体"/>
          <w:sz w:val="24"/>
        </w:rPr>
        <w:t>高压开关柜柜体设计时，必须考虑运行中的散热问题。其结构应保证工作人员的安</w:t>
      </w:r>
      <w:r>
        <w:rPr>
          <w:rStyle w:val="NormalCharacter"/>
          <w:rFonts w:hAnsi="宋体"/>
          <w:sz w:val="24"/>
        </w:rPr>
        <w:t>全，且便于运行、维护、检查、监视、检修和试验。</w:t>
      </w:r>
    </w:p>
    <w:p w:rsidR="00EB47E6" w:rsidRDefault="006B5B41">
      <w:pPr>
        <w:snapToGrid w:val="0"/>
        <w:spacing w:line="360" w:lineRule="auto"/>
        <w:ind w:firstLineChars="175" w:firstLine="420"/>
        <w:rPr>
          <w:rStyle w:val="NormalCharacter"/>
          <w:rFonts w:hAnsi="宋体"/>
          <w:sz w:val="24"/>
        </w:rPr>
      </w:pPr>
      <w:r>
        <w:rPr>
          <w:rStyle w:val="NormalCharacter"/>
          <w:rFonts w:hAnsi="宋体"/>
          <w:sz w:val="24"/>
        </w:rPr>
        <w:t>1.2.1.2</w:t>
      </w:r>
      <w:r>
        <w:rPr>
          <w:rStyle w:val="NormalCharacter"/>
          <w:rFonts w:hAnsi="宋体"/>
          <w:sz w:val="24"/>
        </w:rPr>
        <w:t>高压开关柜的外壳（包括骨架、面板等）必须采用厚度</w:t>
      </w:r>
      <w:r>
        <w:rPr>
          <w:rStyle w:val="NormalCharacter"/>
          <w:rFonts w:hAnsi="宋体"/>
          <w:sz w:val="24"/>
        </w:rPr>
        <w:t>2mm</w:t>
      </w:r>
      <w:r>
        <w:rPr>
          <w:rStyle w:val="NormalCharacter"/>
          <w:rFonts w:hAnsi="宋体"/>
          <w:sz w:val="24"/>
        </w:rPr>
        <w:t>或以上的冷轧板或敷铝锌板多重折边工艺制成（除通风窗、排气孔外），并具有较高的机械强度，外形应美观。外壳固定螺栓采用不小于</w:t>
      </w:r>
      <w:r>
        <w:rPr>
          <w:rStyle w:val="NormalCharacter"/>
          <w:rFonts w:hAnsi="宋体"/>
          <w:sz w:val="24"/>
        </w:rPr>
        <w:t>M10</w:t>
      </w:r>
      <w:r>
        <w:rPr>
          <w:rStyle w:val="NormalCharacter"/>
          <w:rFonts w:hAnsi="宋体"/>
          <w:sz w:val="24"/>
        </w:rPr>
        <w:t>的内六角螺栓。柜子后背门的固定，在满足内部燃弧试验要求强度的条件下，留有开启式铰链以方便柜门开启。</w:t>
      </w:r>
    </w:p>
    <w:p w:rsidR="00EB47E6" w:rsidRDefault="006B5B41">
      <w:pPr>
        <w:snapToGrid w:val="0"/>
        <w:spacing w:line="360" w:lineRule="auto"/>
        <w:ind w:firstLineChars="150" w:firstLine="360"/>
        <w:rPr>
          <w:rStyle w:val="NormalCharacter"/>
          <w:rFonts w:hAnsi="宋体"/>
          <w:sz w:val="24"/>
        </w:rPr>
      </w:pPr>
      <w:r>
        <w:rPr>
          <w:rStyle w:val="NormalCharacter"/>
          <w:rFonts w:hAnsi="宋体"/>
          <w:sz w:val="24"/>
        </w:rPr>
        <w:lastRenderedPageBreak/>
        <w:t>1.2.1.3</w:t>
      </w:r>
      <w:r>
        <w:rPr>
          <w:rStyle w:val="NormalCharacter"/>
          <w:rFonts w:hAnsi="宋体"/>
          <w:sz w:val="24"/>
        </w:rPr>
        <w:t>高压开关柜具有功能分隔室，包括母线室、断路器室、电缆室、控制仪表室等，各室之间的防护等级应不低于</w:t>
      </w:r>
      <w:r>
        <w:rPr>
          <w:rStyle w:val="NormalCharacter"/>
          <w:rFonts w:hAnsi="宋体"/>
          <w:sz w:val="24"/>
        </w:rPr>
        <w:t>IP2X</w:t>
      </w:r>
      <w:r>
        <w:rPr>
          <w:rStyle w:val="NormalCharacter"/>
          <w:rFonts w:hAnsi="宋体"/>
          <w:sz w:val="24"/>
        </w:rPr>
        <w:t>，各室对外的防护等级应满足</w:t>
      </w:r>
      <w:r>
        <w:rPr>
          <w:rStyle w:val="NormalCharacter"/>
          <w:rFonts w:hAnsi="宋体"/>
          <w:sz w:val="24"/>
        </w:rPr>
        <w:t>DL/T404</w:t>
      </w:r>
      <w:r>
        <w:rPr>
          <w:rStyle w:val="NormalCharacter"/>
          <w:rFonts w:hAnsi="宋体"/>
          <w:sz w:val="24"/>
        </w:rPr>
        <w:t>的规定</w:t>
      </w:r>
      <w:r>
        <w:rPr>
          <w:rStyle w:val="NormalCharacter"/>
          <w:rFonts w:hAnsi="宋体"/>
          <w:sz w:val="24"/>
        </w:rPr>
        <w:t>,</w:t>
      </w:r>
      <w:r>
        <w:rPr>
          <w:rStyle w:val="NormalCharacter"/>
          <w:rFonts w:hAnsi="宋体"/>
          <w:sz w:val="24"/>
        </w:rPr>
        <w:t>且不</w:t>
      </w:r>
      <w:r>
        <w:rPr>
          <w:rStyle w:val="NormalCharacter"/>
          <w:rFonts w:hAnsi="宋体"/>
          <w:sz w:val="24"/>
        </w:rPr>
        <w:t>能低于</w:t>
      </w:r>
      <w:r>
        <w:rPr>
          <w:rStyle w:val="NormalCharacter"/>
          <w:rFonts w:hAnsi="宋体"/>
          <w:sz w:val="24"/>
        </w:rPr>
        <w:t>IP4X</w:t>
      </w:r>
      <w:r>
        <w:rPr>
          <w:rStyle w:val="NormalCharacter"/>
          <w:rFonts w:hAnsi="宋体"/>
          <w:sz w:val="24"/>
        </w:rPr>
        <w:t>。</w:t>
      </w:r>
    </w:p>
    <w:p w:rsidR="00EB47E6" w:rsidRDefault="006B5B41">
      <w:pPr>
        <w:snapToGrid w:val="0"/>
        <w:spacing w:line="360" w:lineRule="auto"/>
        <w:ind w:firstLineChars="150" w:firstLine="360"/>
        <w:rPr>
          <w:rStyle w:val="NormalCharacter"/>
          <w:rFonts w:hAnsi="宋体"/>
          <w:sz w:val="24"/>
        </w:rPr>
      </w:pPr>
      <w:r>
        <w:rPr>
          <w:rStyle w:val="NormalCharacter"/>
          <w:rFonts w:hAnsi="宋体"/>
          <w:sz w:val="24"/>
        </w:rPr>
        <w:t>断路器室、母线室及电缆终端室应设有独立的泄压通道，通道孔均开向柜顶上方。</w:t>
      </w:r>
    </w:p>
    <w:p w:rsidR="00EB47E6" w:rsidRDefault="006B5B41">
      <w:pPr>
        <w:snapToGrid w:val="0"/>
        <w:spacing w:line="360" w:lineRule="auto"/>
        <w:ind w:firstLineChars="150" w:firstLine="360"/>
        <w:rPr>
          <w:rStyle w:val="NormalCharacter"/>
          <w:rFonts w:hAnsi="宋体"/>
          <w:sz w:val="24"/>
        </w:rPr>
      </w:pPr>
      <w:r>
        <w:rPr>
          <w:rStyle w:val="NormalCharacter"/>
          <w:rFonts w:hAnsi="宋体"/>
          <w:sz w:val="24"/>
        </w:rPr>
        <w:t>1.2.1.4</w:t>
      </w:r>
      <w:r>
        <w:rPr>
          <w:rStyle w:val="NormalCharacter"/>
          <w:rFonts w:hAnsi="宋体"/>
          <w:sz w:val="24"/>
        </w:rPr>
        <w:t>高压开关柜母线穿透的柜间隔板须采用非导磁且阻燃材料。</w:t>
      </w:r>
    </w:p>
    <w:p w:rsidR="00EB47E6" w:rsidRDefault="006B5B41">
      <w:pPr>
        <w:snapToGrid w:val="0"/>
        <w:spacing w:line="360" w:lineRule="auto"/>
        <w:ind w:firstLineChars="150" w:firstLine="360"/>
        <w:rPr>
          <w:rStyle w:val="NormalCharacter"/>
          <w:rFonts w:hAnsi="宋体"/>
          <w:sz w:val="24"/>
        </w:rPr>
      </w:pPr>
      <w:r>
        <w:rPr>
          <w:rStyle w:val="NormalCharacter"/>
          <w:rFonts w:hAnsi="宋体"/>
          <w:sz w:val="24"/>
        </w:rPr>
        <w:t>1.2.1.5</w:t>
      </w:r>
      <w:r>
        <w:rPr>
          <w:rStyle w:val="NormalCharacter"/>
          <w:rFonts w:hAnsi="宋体"/>
          <w:sz w:val="24"/>
        </w:rPr>
        <w:t>开关柜的正面应有不锈钢铭牌（厂名、厂址、型号规格、出厂日期等）、一次接线模拟图、柜位、手车序号。线路名称、表计、信号继电器等元件应有标明用途的标牌（黑底白字）。</w:t>
      </w:r>
    </w:p>
    <w:p w:rsidR="00EB47E6" w:rsidRDefault="006B5B41">
      <w:pPr>
        <w:snapToGrid w:val="0"/>
        <w:spacing w:line="360" w:lineRule="auto"/>
        <w:ind w:firstLineChars="150" w:firstLine="360"/>
        <w:rPr>
          <w:rStyle w:val="NormalCharacter"/>
          <w:rFonts w:hAnsi="宋体"/>
          <w:sz w:val="24"/>
        </w:rPr>
      </w:pPr>
      <w:r>
        <w:rPr>
          <w:rStyle w:val="NormalCharacter"/>
          <w:rFonts w:hAnsi="宋体"/>
          <w:sz w:val="24"/>
        </w:rPr>
        <w:t>1.2.1.6</w:t>
      </w:r>
      <w:r>
        <w:rPr>
          <w:rStyle w:val="NormalCharacter"/>
          <w:rFonts w:hAnsi="宋体"/>
          <w:sz w:val="24"/>
        </w:rPr>
        <w:t>开关柜前后均有柜内设备接线图。</w:t>
      </w:r>
    </w:p>
    <w:p w:rsidR="00EB47E6" w:rsidRDefault="006B5B41">
      <w:pPr>
        <w:snapToGrid w:val="0"/>
        <w:spacing w:line="360" w:lineRule="auto"/>
        <w:ind w:firstLineChars="150" w:firstLine="360"/>
        <w:rPr>
          <w:rStyle w:val="NormalCharacter"/>
          <w:rFonts w:hAnsi="宋体"/>
          <w:sz w:val="24"/>
        </w:rPr>
      </w:pPr>
      <w:r>
        <w:rPr>
          <w:rStyle w:val="NormalCharacter"/>
          <w:rFonts w:hAnsi="宋体"/>
          <w:sz w:val="24"/>
        </w:rPr>
        <w:t>1.2.1.7</w:t>
      </w:r>
      <w:r>
        <w:rPr>
          <w:rStyle w:val="NormalCharacter"/>
          <w:rFonts w:hAnsi="宋体"/>
          <w:sz w:val="24"/>
        </w:rPr>
        <w:t>柜前断路器室、柜后断路器静触头连接线室、互感器室、电缆室、避雷器室等的门上均应留有观察窗。观察窗应使用机械强度与外壳相近的透明材料制成，满足内部燃弧故障试验要求。</w:t>
      </w:r>
    </w:p>
    <w:p w:rsidR="00EB47E6" w:rsidRDefault="006B5B41">
      <w:pPr>
        <w:snapToGrid w:val="0"/>
        <w:spacing w:line="360" w:lineRule="auto"/>
        <w:ind w:firstLineChars="150" w:firstLine="360"/>
        <w:rPr>
          <w:rStyle w:val="NormalCharacter"/>
          <w:rFonts w:hAnsi="宋体"/>
          <w:sz w:val="24"/>
        </w:rPr>
      </w:pPr>
      <w:r>
        <w:rPr>
          <w:rStyle w:val="NormalCharacter"/>
          <w:rFonts w:hAnsi="宋体"/>
          <w:sz w:val="24"/>
        </w:rPr>
        <w:t>1.2.1.8</w:t>
      </w:r>
      <w:r>
        <w:rPr>
          <w:rStyle w:val="NormalCharacter"/>
          <w:rFonts w:hAnsi="宋体"/>
          <w:sz w:val="24"/>
        </w:rPr>
        <w:t>在开关柜正面（仪表室柜门上）及背面门上，分别装有高压带电显示装置功能的元件（具有验电功能），以满足柜前、柜后安全维护的要求。</w:t>
      </w:r>
    </w:p>
    <w:p w:rsidR="00EB47E6" w:rsidRDefault="006B5B41">
      <w:pPr>
        <w:snapToGrid w:val="0"/>
        <w:spacing w:line="360" w:lineRule="auto"/>
        <w:ind w:firstLineChars="150" w:firstLine="360"/>
        <w:rPr>
          <w:rStyle w:val="NormalCharacter"/>
          <w:rFonts w:hAnsi="宋体"/>
          <w:sz w:val="24"/>
        </w:rPr>
      </w:pPr>
      <w:r>
        <w:rPr>
          <w:rStyle w:val="NormalCharacter"/>
          <w:rFonts w:hAnsi="宋体"/>
          <w:sz w:val="24"/>
        </w:rPr>
        <w:t>1.2.1.9</w:t>
      </w:r>
      <w:r>
        <w:rPr>
          <w:rStyle w:val="NormalCharacter"/>
          <w:rFonts w:hAnsi="宋体"/>
          <w:sz w:val="24"/>
        </w:rPr>
        <w:t>断路器及其操动机构必须牢固的安装在手车上，并带有拉出可动部分所必需的装置。手车室导轨应可靠和便于断路器推进和滑出。</w:t>
      </w:r>
    </w:p>
    <w:p w:rsidR="00EB47E6" w:rsidRDefault="006B5B41">
      <w:pPr>
        <w:snapToGrid w:val="0"/>
        <w:spacing w:line="360" w:lineRule="auto"/>
        <w:ind w:firstLineChars="150" w:firstLine="360"/>
        <w:rPr>
          <w:rStyle w:val="NormalCharacter"/>
          <w:rFonts w:hAnsi="宋体"/>
          <w:sz w:val="24"/>
        </w:rPr>
      </w:pPr>
      <w:r>
        <w:rPr>
          <w:rStyle w:val="NormalCharacter"/>
          <w:rFonts w:hAnsi="宋体"/>
          <w:sz w:val="24"/>
        </w:rPr>
        <w:t>1.2.1.10</w:t>
      </w:r>
      <w:r>
        <w:rPr>
          <w:rStyle w:val="NormalCharacter"/>
          <w:rFonts w:hAnsi="宋体"/>
          <w:sz w:val="24"/>
        </w:rPr>
        <w:t>真空断路器的分、合闸按钮不能外露，以免误碰触而引起误分、误合。</w:t>
      </w:r>
    </w:p>
    <w:p w:rsidR="00EB47E6" w:rsidRDefault="006B5B41">
      <w:pPr>
        <w:snapToGrid w:val="0"/>
        <w:spacing w:line="360" w:lineRule="auto"/>
        <w:ind w:firstLineChars="150" w:firstLine="360"/>
        <w:rPr>
          <w:rStyle w:val="NormalCharacter"/>
          <w:rFonts w:hAnsi="宋体"/>
          <w:sz w:val="24"/>
        </w:rPr>
      </w:pPr>
      <w:r>
        <w:rPr>
          <w:rStyle w:val="NormalCharacter"/>
          <w:rFonts w:hAnsi="宋体"/>
          <w:sz w:val="24"/>
        </w:rPr>
        <w:t>1.2.1.11</w:t>
      </w:r>
      <w:r>
        <w:rPr>
          <w:rStyle w:val="NormalCharacter"/>
          <w:rFonts w:hAnsi="宋体"/>
          <w:sz w:val="24"/>
        </w:rPr>
        <w:t>手车推至工作位置、试验位置应有到位指示装置。开关手车轨道上应设置</w:t>
      </w:r>
      <w:r>
        <w:rPr>
          <w:rStyle w:val="NormalCharacter"/>
          <w:rFonts w:hAnsi="宋体"/>
          <w:sz w:val="24"/>
        </w:rPr>
        <w:t>“</w:t>
      </w:r>
      <w:r>
        <w:rPr>
          <w:rStyle w:val="NormalCharacter"/>
          <w:rFonts w:hAnsi="宋体"/>
          <w:sz w:val="24"/>
        </w:rPr>
        <w:t>工作位置</w:t>
      </w:r>
      <w:r>
        <w:rPr>
          <w:rStyle w:val="NormalCharacter"/>
          <w:rFonts w:hAnsi="宋体"/>
          <w:sz w:val="24"/>
        </w:rPr>
        <w:t>”</w:t>
      </w:r>
      <w:r>
        <w:rPr>
          <w:rStyle w:val="NormalCharacter"/>
          <w:rFonts w:hAnsi="宋体"/>
          <w:sz w:val="24"/>
        </w:rPr>
        <w:t>、</w:t>
      </w:r>
      <w:r>
        <w:rPr>
          <w:rStyle w:val="NormalCharacter"/>
          <w:rFonts w:hAnsi="宋体"/>
          <w:sz w:val="24"/>
        </w:rPr>
        <w:t>“</w:t>
      </w:r>
      <w:r>
        <w:rPr>
          <w:rStyle w:val="NormalCharacter"/>
          <w:rFonts w:hAnsi="宋体"/>
          <w:sz w:val="24"/>
        </w:rPr>
        <w:t>试验位置</w:t>
      </w:r>
      <w:r>
        <w:rPr>
          <w:rStyle w:val="NormalCharacter"/>
          <w:rFonts w:hAnsi="宋体"/>
          <w:sz w:val="24"/>
        </w:rPr>
        <w:t>”</w:t>
      </w:r>
      <w:r>
        <w:rPr>
          <w:rStyle w:val="NormalCharacter"/>
          <w:rFonts w:hAnsi="宋体"/>
          <w:sz w:val="24"/>
        </w:rPr>
        <w:t>标识，并能正确指示出它的分、合闸状态。</w:t>
      </w:r>
    </w:p>
    <w:p w:rsidR="00EB47E6" w:rsidRDefault="006B5B41">
      <w:pPr>
        <w:snapToGrid w:val="0"/>
        <w:spacing w:line="360" w:lineRule="auto"/>
        <w:ind w:firstLineChars="150" w:firstLine="360"/>
        <w:rPr>
          <w:rStyle w:val="NormalCharacter"/>
          <w:rFonts w:hAnsi="宋体"/>
          <w:sz w:val="24"/>
        </w:rPr>
      </w:pPr>
      <w:r>
        <w:rPr>
          <w:rStyle w:val="NormalCharacter"/>
          <w:rFonts w:hAnsi="宋体"/>
          <w:sz w:val="24"/>
        </w:rPr>
        <w:t>1.2.1.12</w:t>
      </w:r>
      <w:r>
        <w:rPr>
          <w:rStyle w:val="NormalCharacter"/>
          <w:rFonts w:hAnsi="宋体"/>
          <w:sz w:val="24"/>
        </w:rPr>
        <w:t>柜体颜色</w:t>
      </w:r>
      <w:r>
        <w:rPr>
          <w:rStyle w:val="NormalCharacter"/>
          <w:rFonts w:hAnsi="宋体"/>
          <w:sz w:val="24"/>
        </w:rPr>
        <w:t>RAL7035</w:t>
      </w:r>
      <w:r>
        <w:rPr>
          <w:rStyle w:val="NormalCharacter"/>
          <w:rFonts w:hAnsi="宋体"/>
          <w:sz w:val="24"/>
        </w:rPr>
        <w:t>（计算机灰）</w:t>
      </w:r>
      <w:r>
        <w:rPr>
          <w:rStyle w:val="NormalCharacter"/>
          <w:rFonts w:hAnsi="宋体"/>
          <w:sz w:val="24"/>
        </w:rPr>
        <w:t>,</w:t>
      </w:r>
      <w:r>
        <w:rPr>
          <w:rStyle w:val="NormalCharacter"/>
          <w:rFonts w:hAnsi="宋体"/>
          <w:sz w:val="24"/>
        </w:rPr>
        <w:t>柜体内表面能抗冷凝。</w:t>
      </w:r>
    </w:p>
    <w:p w:rsidR="00EB47E6" w:rsidRDefault="006B5B41">
      <w:pPr>
        <w:snapToGrid w:val="0"/>
        <w:spacing w:line="360" w:lineRule="auto"/>
        <w:ind w:firstLineChars="150" w:firstLine="360"/>
        <w:rPr>
          <w:rStyle w:val="NormalCharacter"/>
          <w:rFonts w:hAnsi="宋体"/>
          <w:sz w:val="24"/>
        </w:rPr>
      </w:pPr>
      <w:r>
        <w:rPr>
          <w:rStyle w:val="NormalCharacter"/>
          <w:rFonts w:hAnsi="宋体"/>
          <w:sz w:val="24"/>
        </w:rPr>
        <w:t>1.2.2</w:t>
      </w:r>
      <w:r>
        <w:rPr>
          <w:rStyle w:val="NormalCharacter"/>
          <w:rFonts w:hAnsi="宋体"/>
          <w:sz w:val="24"/>
        </w:rPr>
        <w:t>导体</w:t>
      </w:r>
    </w:p>
    <w:p w:rsidR="00EB47E6" w:rsidRDefault="006B5B41">
      <w:pPr>
        <w:snapToGrid w:val="0"/>
        <w:spacing w:line="360" w:lineRule="auto"/>
        <w:ind w:firstLineChars="150" w:firstLine="360"/>
        <w:rPr>
          <w:rStyle w:val="NormalCharacter"/>
          <w:rFonts w:hAnsi="宋体"/>
          <w:sz w:val="24"/>
        </w:rPr>
      </w:pPr>
      <w:r>
        <w:rPr>
          <w:rStyle w:val="NormalCharacter"/>
          <w:rFonts w:hAnsi="宋体"/>
          <w:sz w:val="24"/>
        </w:rPr>
        <w:t xml:space="preserve">1.2.2.1 </w:t>
      </w:r>
      <w:r>
        <w:rPr>
          <w:rStyle w:val="NormalCharacter"/>
          <w:rFonts w:hAnsi="宋体"/>
          <w:sz w:val="24"/>
        </w:rPr>
        <w:t>导体直线搭接时，搭接长度不得小于导体宽度。导体垂直搭接时，接触面积必须尽可能大，搭接处的导体不能有对接口。</w:t>
      </w:r>
    </w:p>
    <w:p w:rsidR="00EB47E6" w:rsidRDefault="006B5B41">
      <w:pPr>
        <w:snapToGrid w:val="0"/>
        <w:spacing w:line="360" w:lineRule="auto"/>
        <w:ind w:firstLineChars="150" w:firstLine="360"/>
        <w:rPr>
          <w:rStyle w:val="NormalCharacter"/>
          <w:rFonts w:hAnsi="宋体"/>
          <w:sz w:val="24"/>
        </w:rPr>
      </w:pPr>
      <w:r>
        <w:rPr>
          <w:rStyle w:val="NormalCharacter"/>
          <w:rFonts w:hAnsi="宋体"/>
          <w:sz w:val="24"/>
        </w:rPr>
        <w:t>1.2.2.2</w:t>
      </w:r>
      <w:r>
        <w:rPr>
          <w:rStyle w:val="NormalCharacter"/>
          <w:rFonts w:hAnsi="宋体"/>
          <w:sz w:val="24"/>
        </w:rPr>
        <w:t>柜内母线和分支引线均用电解铜母线，柜中主母线及引下线等裸露</w:t>
      </w:r>
      <w:r>
        <w:rPr>
          <w:rStyle w:val="NormalCharacter"/>
          <w:rFonts w:hAnsi="宋体"/>
          <w:sz w:val="24"/>
        </w:rPr>
        <w:t>的带电体，采用母线热缩绝缘导管包裹绝缘包封。柜内母线、分支引线尺寸须按招标图要求加工。</w:t>
      </w:r>
      <w:r>
        <w:rPr>
          <w:rStyle w:val="NormalCharacter"/>
          <w:rFonts w:hAnsi="宋体"/>
          <w:sz w:val="24"/>
        </w:rPr>
        <w:t xml:space="preserve"> </w:t>
      </w:r>
    </w:p>
    <w:p w:rsidR="00EB47E6" w:rsidRDefault="006B5B41">
      <w:pPr>
        <w:snapToGrid w:val="0"/>
        <w:spacing w:line="360" w:lineRule="auto"/>
        <w:ind w:firstLineChars="150" w:firstLine="360"/>
        <w:rPr>
          <w:rStyle w:val="NormalCharacter"/>
          <w:rFonts w:hAnsi="宋体"/>
          <w:sz w:val="24"/>
        </w:rPr>
      </w:pPr>
      <w:r>
        <w:rPr>
          <w:rStyle w:val="NormalCharacter"/>
          <w:rFonts w:hAnsi="宋体"/>
          <w:sz w:val="24"/>
        </w:rPr>
        <w:t>导体搭接处两面的平整度应满足</w:t>
      </w:r>
      <w:r>
        <w:rPr>
          <w:rStyle w:val="NormalCharacter"/>
          <w:rFonts w:hAnsi="宋体"/>
          <w:sz w:val="24"/>
        </w:rPr>
        <w:t>GB/T 5582.1</w:t>
      </w:r>
      <w:r>
        <w:rPr>
          <w:rStyle w:val="NormalCharacter"/>
          <w:rFonts w:hAnsi="宋体"/>
          <w:sz w:val="24"/>
        </w:rPr>
        <w:t>一</w:t>
      </w:r>
      <w:r>
        <w:rPr>
          <w:rStyle w:val="NormalCharacter"/>
          <w:rFonts w:hAnsi="宋体"/>
          <w:sz w:val="24"/>
        </w:rPr>
        <w:t xml:space="preserve">2005 </w:t>
      </w:r>
      <w:r>
        <w:rPr>
          <w:rStyle w:val="NormalCharacter"/>
          <w:rFonts w:hAnsi="宋体"/>
          <w:sz w:val="24"/>
        </w:rPr>
        <w:t>要求，接触面的电流密度应满足</w:t>
      </w:r>
      <w:r>
        <w:rPr>
          <w:rStyle w:val="NormalCharacter"/>
          <w:rFonts w:hAnsi="宋体"/>
          <w:sz w:val="24"/>
        </w:rPr>
        <w:t>DL/T5222-2005</w:t>
      </w:r>
      <w:r>
        <w:rPr>
          <w:rStyle w:val="NormalCharacter"/>
          <w:rFonts w:hAnsi="宋体"/>
          <w:sz w:val="24"/>
        </w:rPr>
        <w:t>要求。</w:t>
      </w:r>
    </w:p>
    <w:p w:rsidR="00EB47E6" w:rsidRDefault="006B5B41">
      <w:pPr>
        <w:snapToGrid w:val="0"/>
        <w:spacing w:line="360" w:lineRule="auto"/>
        <w:ind w:firstLineChars="150" w:firstLine="360"/>
        <w:rPr>
          <w:rStyle w:val="NormalCharacter"/>
          <w:rFonts w:hAnsi="宋体"/>
          <w:sz w:val="24"/>
        </w:rPr>
      </w:pPr>
      <w:r>
        <w:rPr>
          <w:rStyle w:val="NormalCharacter"/>
          <w:rFonts w:hAnsi="宋体"/>
          <w:sz w:val="24"/>
        </w:rPr>
        <w:t>母线紧固螺丝应采用不小于</w:t>
      </w:r>
      <w:r>
        <w:rPr>
          <w:rStyle w:val="NormalCharacter"/>
          <w:rFonts w:hAnsi="宋体"/>
          <w:sz w:val="24"/>
        </w:rPr>
        <w:t>φ</w:t>
      </w:r>
      <w:r>
        <w:rPr>
          <w:rStyle w:val="NormalCharacter"/>
          <w:rFonts w:hAnsi="宋体"/>
          <w:sz w:val="24"/>
        </w:rPr>
        <w:t>16</w:t>
      </w:r>
      <w:r>
        <w:rPr>
          <w:rStyle w:val="NormalCharacter"/>
          <w:rFonts w:hAnsi="宋体"/>
          <w:sz w:val="24"/>
        </w:rPr>
        <w:t>规格的螺丝。</w:t>
      </w:r>
    </w:p>
    <w:p w:rsidR="00EB47E6" w:rsidRDefault="006B5B41">
      <w:pPr>
        <w:snapToGrid w:val="0"/>
        <w:spacing w:line="360" w:lineRule="auto"/>
        <w:ind w:firstLineChars="150" w:firstLine="360"/>
        <w:rPr>
          <w:rStyle w:val="NormalCharacter"/>
          <w:rFonts w:hAnsi="宋体"/>
          <w:sz w:val="24"/>
        </w:rPr>
      </w:pPr>
      <w:r>
        <w:rPr>
          <w:rStyle w:val="NormalCharacter"/>
          <w:rFonts w:hAnsi="宋体"/>
          <w:sz w:val="24"/>
        </w:rPr>
        <w:t>柜内主母线安装应符合</w:t>
      </w:r>
      <w:r>
        <w:rPr>
          <w:rStyle w:val="NormalCharacter"/>
          <w:rFonts w:hAnsi="宋体"/>
          <w:sz w:val="24"/>
        </w:rPr>
        <w:t>GBJ149</w:t>
      </w:r>
      <w:r>
        <w:rPr>
          <w:rStyle w:val="NormalCharacter"/>
          <w:rFonts w:hAnsi="宋体"/>
          <w:sz w:val="24"/>
        </w:rPr>
        <w:t>《电气装置安装工程母线装置施工及验收规范》的要求。</w:t>
      </w:r>
    </w:p>
    <w:p w:rsidR="00EB47E6" w:rsidRDefault="006B5B41">
      <w:pPr>
        <w:snapToGrid w:val="0"/>
        <w:spacing w:line="360" w:lineRule="auto"/>
        <w:ind w:firstLineChars="150" w:firstLine="360"/>
        <w:rPr>
          <w:rStyle w:val="NormalCharacter"/>
          <w:rFonts w:hAnsi="宋体"/>
          <w:sz w:val="24"/>
        </w:rPr>
      </w:pPr>
      <w:r>
        <w:rPr>
          <w:rStyle w:val="NormalCharacter"/>
          <w:rFonts w:hAnsi="宋体"/>
          <w:sz w:val="24"/>
        </w:rPr>
        <w:lastRenderedPageBreak/>
        <w:t>1.2.2.3</w:t>
      </w:r>
      <w:r>
        <w:rPr>
          <w:rStyle w:val="NormalCharacter"/>
          <w:rFonts w:hAnsi="宋体"/>
          <w:sz w:val="24"/>
        </w:rPr>
        <w:t>主回路带电体金属边缘部分和柜体内金属凸出部分应采用倒圆角结构。主母线和分支母线端部也应倒圆角并包有绝缘。</w:t>
      </w:r>
    </w:p>
    <w:p w:rsidR="00EB47E6" w:rsidRDefault="006B5B41">
      <w:pPr>
        <w:snapToGrid w:val="0"/>
        <w:spacing w:line="360" w:lineRule="auto"/>
        <w:ind w:firstLineChars="150" w:firstLine="360"/>
        <w:rPr>
          <w:rStyle w:val="NormalCharacter"/>
          <w:rFonts w:hAnsi="宋体"/>
          <w:sz w:val="24"/>
        </w:rPr>
      </w:pPr>
      <w:r>
        <w:rPr>
          <w:rStyle w:val="NormalCharacter"/>
          <w:rFonts w:hAnsi="宋体"/>
          <w:sz w:val="24"/>
        </w:rPr>
        <w:t xml:space="preserve">1.2.3 </w:t>
      </w:r>
      <w:r>
        <w:rPr>
          <w:rStyle w:val="NormalCharacter"/>
          <w:rFonts w:hAnsi="宋体"/>
          <w:sz w:val="24"/>
        </w:rPr>
        <w:t>其它</w:t>
      </w:r>
    </w:p>
    <w:p w:rsidR="00EB47E6" w:rsidRDefault="006B5B41">
      <w:pPr>
        <w:snapToGrid w:val="0"/>
        <w:spacing w:line="360" w:lineRule="auto"/>
        <w:ind w:firstLineChars="150" w:firstLine="360"/>
        <w:rPr>
          <w:rStyle w:val="NormalCharacter"/>
          <w:rFonts w:hAnsi="宋体"/>
          <w:sz w:val="24"/>
        </w:rPr>
      </w:pPr>
      <w:r>
        <w:rPr>
          <w:rStyle w:val="NormalCharacter"/>
          <w:rFonts w:hAnsi="宋体"/>
          <w:sz w:val="24"/>
        </w:rPr>
        <w:t>1.2.3.1</w:t>
      </w:r>
      <w:r>
        <w:rPr>
          <w:rStyle w:val="NormalCharacter"/>
          <w:rFonts w:hAnsi="宋体"/>
          <w:sz w:val="24"/>
        </w:rPr>
        <w:t>柜内所有一次电器元</w:t>
      </w:r>
      <w:r>
        <w:rPr>
          <w:rStyle w:val="NormalCharacter"/>
          <w:rFonts w:hAnsi="宋体"/>
          <w:sz w:val="24"/>
        </w:rPr>
        <w:t>件及绝缘子、套管均应采用性能优良和运行可靠元件，电流互感器的动热稳定要求与断路器保持一致。</w:t>
      </w:r>
    </w:p>
    <w:p w:rsidR="00EB47E6" w:rsidRDefault="006B5B41">
      <w:pPr>
        <w:snapToGrid w:val="0"/>
        <w:spacing w:line="360" w:lineRule="auto"/>
        <w:ind w:firstLineChars="150" w:firstLine="360"/>
        <w:rPr>
          <w:rStyle w:val="NormalCharacter"/>
          <w:rFonts w:hAnsi="宋体"/>
          <w:sz w:val="24"/>
        </w:rPr>
      </w:pPr>
      <w:r>
        <w:rPr>
          <w:rStyle w:val="NormalCharacter"/>
          <w:rFonts w:hAnsi="宋体"/>
          <w:sz w:val="24"/>
        </w:rPr>
        <w:t xml:space="preserve">1.2.3.2 </w:t>
      </w:r>
      <w:r>
        <w:rPr>
          <w:rStyle w:val="NormalCharacter"/>
          <w:rFonts w:hAnsi="宋体"/>
          <w:sz w:val="24"/>
        </w:rPr>
        <w:t>开关柜应具有完善的</w:t>
      </w:r>
      <w:r>
        <w:rPr>
          <w:rStyle w:val="NormalCharacter"/>
          <w:rFonts w:hAnsi="宋体"/>
          <w:sz w:val="24"/>
        </w:rPr>
        <w:t>“</w:t>
      </w:r>
      <w:r>
        <w:rPr>
          <w:rStyle w:val="NormalCharacter"/>
          <w:rFonts w:hAnsi="宋体"/>
          <w:sz w:val="24"/>
        </w:rPr>
        <w:t>五防</w:t>
      </w:r>
      <w:r>
        <w:rPr>
          <w:rStyle w:val="NormalCharacter"/>
          <w:rFonts w:hAnsi="宋体"/>
          <w:sz w:val="24"/>
        </w:rPr>
        <w:t>”</w:t>
      </w:r>
      <w:r>
        <w:rPr>
          <w:rStyle w:val="NormalCharacter"/>
          <w:rFonts w:hAnsi="宋体"/>
          <w:sz w:val="24"/>
        </w:rPr>
        <w:t>功能。</w:t>
      </w:r>
    </w:p>
    <w:p w:rsidR="00EB47E6" w:rsidRDefault="006B5B41">
      <w:pPr>
        <w:snapToGrid w:val="0"/>
        <w:spacing w:line="360" w:lineRule="auto"/>
        <w:ind w:firstLineChars="150" w:firstLine="360"/>
        <w:rPr>
          <w:rStyle w:val="NormalCharacter"/>
          <w:rFonts w:hAnsi="宋体"/>
          <w:sz w:val="24"/>
        </w:rPr>
      </w:pPr>
      <w:r>
        <w:rPr>
          <w:rStyle w:val="NormalCharacter"/>
          <w:rFonts w:hAnsi="宋体"/>
          <w:sz w:val="24"/>
        </w:rPr>
        <w:t xml:space="preserve">1.2.3.3 </w:t>
      </w:r>
      <w:r>
        <w:rPr>
          <w:rStyle w:val="NormalCharacter"/>
          <w:rFonts w:hAnsi="宋体"/>
          <w:sz w:val="24"/>
        </w:rPr>
        <w:t>真空断路器与其配套的弹簧操动机构，应具有完善可靠的控制回路，可通过柜上控制开关的切换，实现远方</w:t>
      </w:r>
      <w:r>
        <w:rPr>
          <w:rStyle w:val="NormalCharacter"/>
          <w:rFonts w:hAnsi="宋体"/>
          <w:sz w:val="24"/>
        </w:rPr>
        <w:t>/</w:t>
      </w:r>
      <w:r>
        <w:rPr>
          <w:rStyle w:val="NormalCharacter"/>
          <w:rFonts w:hAnsi="宋体"/>
          <w:sz w:val="24"/>
        </w:rPr>
        <w:t>就地关合和跳闸的操作。</w:t>
      </w:r>
    </w:p>
    <w:p w:rsidR="00EB47E6" w:rsidRDefault="006B5B41">
      <w:pPr>
        <w:snapToGrid w:val="0"/>
        <w:spacing w:line="360" w:lineRule="auto"/>
        <w:ind w:firstLineChars="150" w:firstLine="360"/>
        <w:rPr>
          <w:rStyle w:val="NormalCharacter"/>
          <w:rFonts w:hAnsi="宋体"/>
          <w:sz w:val="24"/>
        </w:rPr>
      </w:pPr>
      <w:r>
        <w:rPr>
          <w:rStyle w:val="NormalCharacter"/>
          <w:rFonts w:hAnsi="宋体"/>
          <w:sz w:val="24"/>
        </w:rPr>
        <w:t xml:space="preserve">1.2.3.4 </w:t>
      </w:r>
      <w:r>
        <w:rPr>
          <w:rStyle w:val="NormalCharacter"/>
          <w:rFonts w:hAnsi="宋体"/>
          <w:sz w:val="24"/>
        </w:rPr>
        <w:t>柜门应采用先进的结构技术，要求采用厚度不小于</w:t>
      </w:r>
      <w:r>
        <w:rPr>
          <w:rStyle w:val="NormalCharacter"/>
          <w:rFonts w:hAnsi="宋体"/>
          <w:sz w:val="24"/>
        </w:rPr>
        <w:t>3mm</w:t>
      </w:r>
      <w:r>
        <w:rPr>
          <w:rStyle w:val="NormalCharacter"/>
          <w:rFonts w:hAnsi="宋体"/>
          <w:sz w:val="24"/>
        </w:rPr>
        <w:t>的冷轧钢板或敷铝锌板加工，结构强度满足最大电动力的要求，防护等级应满足防护要求。</w:t>
      </w:r>
    </w:p>
    <w:p w:rsidR="00EB47E6" w:rsidRDefault="006B5B41">
      <w:pPr>
        <w:snapToGrid w:val="0"/>
        <w:spacing w:line="360" w:lineRule="auto"/>
        <w:ind w:firstLineChars="175" w:firstLine="422"/>
        <w:rPr>
          <w:rStyle w:val="NormalCharacter"/>
          <w:rFonts w:hAnsi="宋体"/>
          <w:b/>
          <w:sz w:val="24"/>
        </w:rPr>
      </w:pPr>
      <w:r>
        <w:rPr>
          <w:rStyle w:val="NormalCharacter"/>
          <w:rFonts w:hAnsi="宋体"/>
          <w:b/>
          <w:sz w:val="24"/>
        </w:rPr>
        <w:t>1.3</w:t>
      </w:r>
      <w:r>
        <w:rPr>
          <w:rStyle w:val="NormalCharacter"/>
          <w:rFonts w:hAnsi="宋体"/>
          <w:b/>
          <w:sz w:val="24"/>
        </w:rPr>
        <w:t>主要元器件选型要求</w:t>
      </w:r>
    </w:p>
    <w:p w:rsidR="00EB47E6" w:rsidRDefault="006B5B41">
      <w:pPr>
        <w:snapToGrid w:val="0"/>
        <w:spacing w:line="360" w:lineRule="auto"/>
        <w:ind w:firstLineChars="175" w:firstLine="420"/>
        <w:rPr>
          <w:rStyle w:val="NormalCharacter"/>
          <w:rFonts w:hAnsi="宋体"/>
          <w:sz w:val="24"/>
        </w:rPr>
      </w:pPr>
      <w:r>
        <w:rPr>
          <w:rStyle w:val="NormalCharacter"/>
          <w:rFonts w:hAnsi="宋体"/>
          <w:sz w:val="24"/>
        </w:rPr>
        <w:t>1.3.1</w:t>
      </w:r>
      <w:r>
        <w:rPr>
          <w:rStyle w:val="NormalCharacter"/>
          <w:rFonts w:hAnsi="宋体"/>
          <w:color w:val="FF0000"/>
          <w:sz w:val="24"/>
        </w:rPr>
        <w:t>断路器</w:t>
      </w:r>
      <w:r>
        <w:rPr>
          <w:rStyle w:val="NormalCharacter"/>
          <w:rFonts w:hAnsi="宋体"/>
          <w:color w:val="FF0000"/>
          <w:sz w:val="24"/>
        </w:rPr>
        <w:t xml:space="preserve"> </w:t>
      </w:r>
      <w:r>
        <w:rPr>
          <w:rStyle w:val="NormalCharacter"/>
          <w:rFonts w:hAnsi="宋体"/>
          <w:color w:val="FF0000"/>
          <w:sz w:val="24"/>
        </w:rPr>
        <w:t>（选用：</w:t>
      </w:r>
      <w:r>
        <w:rPr>
          <w:rStyle w:val="NormalCharacter"/>
          <w:rFonts w:hAnsi="宋体"/>
          <w:color w:val="FF0000"/>
          <w:sz w:val="24"/>
        </w:rPr>
        <w:t>ABB</w:t>
      </w:r>
      <w:r>
        <w:rPr>
          <w:rStyle w:val="NormalCharacter"/>
          <w:rFonts w:hAnsi="宋体"/>
          <w:color w:val="FF0000"/>
          <w:sz w:val="24"/>
        </w:rPr>
        <w:t>：</w:t>
      </w:r>
      <w:r>
        <w:rPr>
          <w:rStyle w:val="NormalCharacter"/>
          <w:rFonts w:hAnsi="宋体"/>
          <w:color w:val="FF0000"/>
          <w:sz w:val="24"/>
        </w:rPr>
        <w:t xml:space="preserve">VD4-12; </w:t>
      </w:r>
      <w:r>
        <w:rPr>
          <w:rStyle w:val="NormalCharacter"/>
          <w:rFonts w:hAnsi="宋体"/>
          <w:color w:val="FF0000"/>
          <w:sz w:val="24"/>
        </w:rPr>
        <w:t>常熟</w:t>
      </w:r>
      <w:r>
        <w:rPr>
          <w:rStyle w:val="NormalCharacter"/>
          <w:rFonts w:hAnsi="宋体"/>
          <w:color w:val="FF0000"/>
          <w:sz w:val="24"/>
        </w:rPr>
        <w:t>：</w:t>
      </w:r>
      <w:r>
        <w:rPr>
          <w:rStyle w:val="NormalCharacter"/>
          <w:rFonts w:hAnsi="宋体"/>
          <w:color w:val="FF0000"/>
          <w:sz w:val="24"/>
        </w:rPr>
        <w:t>CV</w:t>
      </w:r>
      <w:r>
        <w:rPr>
          <w:rStyle w:val="NormalCharacter"/>
          <w:rFonts w:hAnsi="宋体"/>
          <w:color w:val="FF0000"/>
          <w:sz w:val="24"/>
        </w:rPr>
        <w:t>2</w:t>
      </w:r>
      <w:r>
        <w:rPr>
          <w:rStyle w:val="NormalCharacter"/>
          <w:rFonts w:hAnsi="宋体"/>
          <w:color w:val="FF0000"/>
          <w:sz w:val="24"/>
        </w:rPr>
        <w:t>-12</w:t>
      </w:r>
      <w:r>
        <w:rPr>
          <w:rStyle w:val="NormalCharacter"/>
          <w:rFonts w:hAnsi="宋体"/>
          <w:color w:val="FF0000"/>
          <w:sz w:val="24"/>
        </w:rPr>
        <w:t>；</w:t>
      </w:r>
      <w:r>
        <w:rPr>
          <w:rStyle w:val="NormalCharacter"/>
          <w:rFonts w:hAnsi="宋体"/>
          <w:color w:val="FF0000"/>
          <w:sz w:val="24"/>
        </w:rPr>
        <w:t>施耐德</w:t>
      </w:r>
      <w:r>
        <w:rPr>
          <w:rStyle w:val="NormalCharacter"/>
          <w:rFonts w:hAnsi="宋体"/>
          <w:color w:val="FF0000"/>
          <w:sz w:val="24"/>
        </w:rPr>
        <w:t>：</w:t>
      </w:r>
      <w:r>
        <w:rPr>
          <w:rStyle w:val="NormalCharacter"/>
          <w:rFonts w:hAnsi="宋体"/>
          <w:color w:val="FF0000"/>
          <w:sz w:val="24"/>
        </w:rPr>
        <w:t>HVX12</w:t>
      </w:r>
      <w:r>
        <w:rPr>
          <w:rStyle w:val="NormalCharacter"/>
          <w:rFonts w:hAnsi="宋体"/>
          <w:color w:val="FF0000"/>
          <w:sz w:val="24"/>
        </w:rPr>
        <w:t>）</w:t>
      </w:r>
    </w:p>
    <w:p w:rsidR="00EB47E6" w:rsidRDefault="006B5B41">
      <w:pPr>
        <w:snapToGrid w:val="0"/>
        <w:spacing w:line="360" w:lineRule="auto"/>
        <w:ind w:firstLineChars="175" w:firstLine="420"/>
        <w:rPr>
          <w:rStyle w:val="NormalCharacter"/>
          <w:rFonts w:hAnsi="宋体"/>
          <w:sz w:val="24"/>
        </w:rPr>
      </w:pPr>
      <w:r>
        <w:rPr>
          <w:rStyle w:val="NormalCharacter"/>
          <w:rFonts w:hAnsi="宋体"/>
          <w:sz w:val="24"/>
        </w:rPr>
        <w:t xml:space="preserve">1.3.1.1 </w:t>
      </w:r>
      <w:r>
        <w:rPr>
          <w:rStyle w:val="NormalCharacter"/>
          <w:rFonts w:hAnsi="宋体"/>
          <w:sz w:val="24"/>
        </w:rPr>
        <w:t>真空断路器应采用操动机构与本体一体化的结构，即联体式结构，并采用固封（绝缘层耐受电压不低于</w:t>
      </w:r>
      <w:r>
        <w:rPr>
          <w:rStyle w:val="NormalCharacter"/>
          <w:rFonts w:hAnsi="宋体"/>
          <w:sz w:val="24"/>
        </w:rPr>
        <w:t>30kV1min</w:t>
      </w:r>
      <w:r>
        <w:rPr>
          <w:rStyle w:val="NormalCharacter"/>
          <w:rFonts w:hAnsi="宋体"/>
          <w:sz w:val="24"/>
        </w:rPr>
        <w:t>）式极柱和模块化操作机构。</w:t>
      </w:r>
    </w:p>
    <w:p w:rsidR="00EB47E6" w:rsidRDefault="006B5B41">
      <w:pPr>
        <w:snapToGrid w:val="0"/>
        <w:spacing w:line="360" w:lineRule="auto"/>
        <w:ind w:firstLineChars="175" w:firstLine="420"/>
        <w:rPr>
          <w:rStyle w:val="NormalCharacter"/>
          <w:rFonts w:hAnsi="宋体"/>
          <w:sz w:val="24"/>
        </w:rPr>
      </w:pPr>
      <w:r>
        <w:rPr>
          <w:rStyle w:val="NormalCharacter"/>
          <w:rFonts w:hAnsi="宋体"/>
          <w:sz w:val="24"/>
        </w:rPr>
        <w:t xml:space="preserve">1.3.1.2 </w:t>
      </w:r>
      <w:r>
        <w:rPr>
          <w:rStyle w:val="NormalCharacter"/>
          <w:rFonts w:hAnsi="宋体"/>
          <w:sz w:val="24"/>
        </w:rPr>
        <w:t>真空灭弧室要求采用陶瓷外壳。须提供出厂试验报告。</w:t>
      </w:r>
    </w:p>
    <w:p w:rsidR="00EB47E6" w:rsidRDefault="006B5B41">
      <w:pPr>
        <w:snapToGrid w:val="0"/>
        <w:spacing w:line="360" w:lineRule="auto"/>
        <w:ind w:firstLineChars="175" w:firstLine="420"/>
        <w:rPr>
          <w:rStyle w:val="NormalCharacter"/>
          <w:rFonts w:hAnsi="宋体"/>
          <w:sz w:val="24"/>
        </w:rPr>
      </w:pPr>
      <w:r>
        <w:rPr>
          <w:rStyle w:val="NormalCharacter"/>
          <w:rFonts w:hAnsi="宋体"/>
          <w:sz w:val="24"/>
        </w:rPr>
        <w:t>1.3.1.3</w:t>
      </w:r>
      <w:r>
        <w:rPr>
          <w:rStyle w:val="NormalCharacter"/>
          <w:rFonts w:hAnsi="宋体"/>
          <w:sz w:val="24"/>
        </w:rPr>
        <w:t>真空断路器电寿命：</w:t>
      </w:r>
      <w:r>
        <w:rPr>
          <w:rStyle w:val="NormalCharacter"/>
          <w:rFonts w:hAnsi="宋体"/>
          <w:sz w:val="24"/>
        </w:rPr>
        <w:t>E2</w:t>
      </w:r>
      <w:r>
        <w:rPr>
          <w:rStyle w:val="NormalCharacter"/>
          <w:rFonts w:hAnsi="宋体"/>
          <w:sz w:val="24"/>
        </w:rPr>
        <w:t>级。</w:t>
      </w:r>
    </w:p>
    <w:p w:rsidR="00EB47E6" w:rsidRDefault="006B5B41">
      <w:pPr>
        <w:snapToGrid w:val="0"/>
        <w:spacing w:line="360" w:lineRule="auto"/>
        <w:ind w:firstLineChars="175" w:firstLine="420"/>
        <w:rPr>
          <w:rStyle w:val="NormalCharacter"/>
          <w:rFonts w:hAnsi="宋体"/>
          <w:sz w:val="24"/>
        </w:rPr>
      </w:pPr>
      <w:r>
        <w:rPr>
          <w:rStyle w:val="NormalCharacter"/>
          <w:rFonts w:hAnsi="宋体"/>
          <w:sz w:val="24"/>
        </w:rPr>
        <w:t>1.3.1.4</w:t>
      </w:r>
      <w:r>
        <w:rPr>
          <w:rStyle w:val="NormalCharacter"/>
          <w:rFonts w:hAnsi="宋体"/>
          <w:sz w:val="24"/>
        </w:rPr>
        <w:t>真空断路器机械寿命：</w:t>
      </w:r>
      <w:r>
        <w:rPr>
          <w:rStyle w:val="NormalCharacter"/>
          <w:rFonts w:hAnsi="宋体"/>
          <w:sz w:val="24"/>
        </w:rPr>
        <w:t>M2</w:t>
      </w:r>
      <w:r>
        <w:rPr>
          <w:rStyle w:val="NormalCharacter"/>
          <w:rFonts w:hAnsi="宋体"/>
          <w:sz w:val="24"/>
        </w:rPr>
        <w:t>级（延长的机械寿命，</w:t>
      </w:r>
      <w:r>
        <w:rPr>
          <w:rStyle w:val="NormalCharacter"/>
          <w:rFonts w:hAnsi="宋体"/>
          <w:sz w:val="24"/>
        </w:rPr>
        <w:t>10000</w:t>
      </w:r>
      <w:r>
        <w:rPr>
          <w:rStyle w:val="NormalCharacter"/>
          <w:rFonts w:hAnsi="宋体"/>
          <w:sz w:val="24"/>
        </w:rPr>
        <w:t>次操作循环）。</w:t>
      </w:r>
    </w:p>
    <w:p w:rsidR="00EB47E6" w:rsidRDefault="006B5B41">
      <w:pPr>
        <w:snapToGrid w:val="0"/>
        <w:spacing w:line="360" w:lineRule="auto"/>
        <w:ind w:firstLineChars="175" w:firstLine="420"/>
        <w:rPr>
          <w:rStyle w:val="NormalCharacter"/>
          <w:rFonts w:hAnsi="宋体"/>
          <w:sz w:val="24"/>
        </w:rPr>
      </w:pPr>
      <w:r>
        <w:rPr>
          <w:rStyle w:val="NormalCharacter"/>
          <w:rFonts w:hAnsi="宋体"/>
          <w:sz w:val="24"/>
        </w:rPr>
        <w:t>1.3.1.5</w:t>
      </w:r>
      <w:r>
        <w:rPr>
          <w:rStyle w:val="NormalCharacter"/>
          <w:rFonts w:hAnsi="宋体"/>
          <w:sz w:val="24"/>
        </w:rPr>
        <w:t>断路器使用年限：保证</w:t>
      </w:r>
      <w:r>
        <w:rPr>
          <w:rStyle w:val="NormalCharacter"/>
          <w:rFonts w:hAnsi="宋体"/>
          <w:sz w:val="24"/>
        </w:rPr>
        <w:t>20</w:t>
      </w:r>
      <w:r>
        <w:rPr>
          <w:rStyle w:val="NormalCharacter"/>
          <w:rFonts w:hAnsi="宋体"/>
          <w:sz w:val="24"/>
        </w:rPr>
        <w:t>年。机械部分免维护时间不得少于</w:t>
      </w:r>
      <w:r>
        <w:rPr>
          <w:rStyle w:val="NormalCharacter"/>
          <w:rFonts w:hAnsi="宋体"/>
          <w:sz w:val="24"/>
        </w:rPr>
        <w:t>3</w:t>
      </w:r>
      <w:r>
        <w:rPr>
          <w:rStyle w:val="NormalCharacter"/>
          <w:rFonts w:hAnsi="宋体"/>
          <w:sz w:val="24"/>
        </w:rPr>
        <w:t>年。</w:t>
      </w:r>
    </w:p>
    <w:p w:rsidR="00EB47E6" w:rsidRDefault="006B5B41">
      <w:pPr>
        <w:snapToGrid w:val="0"/>
        <w:spacing w:line="360" w:lineRule="auto"/>
        <w:ind w:firstLineChars="175" w:firstLine="420"/>
        <w:rPr>
          <w:rStyle w:val="NormalCharacter"/>
          <w:rFonts w:hAnsi="宋体"/>
          <w:sz w:val="24"/>
        </w:rPr>
      </w:pPr>
      <w:r>
        <w:rPr>
          <w:rStyle w:val="NormalCharacter"/>
          <w:rFonts w:hAnsi="宋体"/>
          <w:sz w:val="24"/>
        </w:rPr>
        <w:t xml:space="preserve">1.3.2 </w:t>
      </w:r>
      <w:r>
        <w:rPr>
          <w:rStyle w:val="NormalCharacter"/>
          <w:rFonts w:hAnsi="宋体"/>
          <w:sz w:val="24"/>
        </w:rPr>
        <w:t>对断路器操动机构要求</w:t>
      </w:r>
    </w:p>
    <w:p w:rsidR="00EB47E6" w:rsidRDefault="006B5B41">
      <w:pPr>
        <w:snapToGrid w:val="0"/>
        <w:spacing w:line="360" w:lineRule="auto"/>
        <w:ind w:firstLineChars="175" w:firstLine="420"/>
        <w:rPr>
          <w:rStyle w:val="NormalCharacter"/>
          <w:rFonts w:hAnsi="宋体"/>
          <w:sz w:val="24"/>
        </w:rPr>
      </w:pPr>
      <w:r>
        <w:rPr>
          <w:rStyle w:val="NormalCharacter"/>
          <w:rFonts w:hAnsi="宋体"/>
          <w:sz w:val="24"/>
        </w:rPr>
        <w:t xml:space="preserve">1.3.2.1 </w:t>
      </w:r>
      <w:r>
        <w:rPr>
          <w:rStyle w:val="NormalCharacter"/>
          <w:rFonts w:hAnsi="宋体"/>
          <w:sz w:val="24"/>
        </w:rPr>
        <w:t>操动机构应配备断路器的分、合闸指示，断路器、储能状态指示应明显清晰，便于观察，且均用中文表示。</w:t>
      </w:r>
    </w:p>
    <w:p w:rsidR="00EB47E6" w:rsidRDefault="006B5B41">
      <w:pPr>
        <w:snapToGrid w:val="0"/>
        <w:spacing w:line="360" w:lineRule="auto"/>
        <w:ind w:firstLineChars="200" w:firstLine="480"/>
        <w:rPr>
          <w:rStyle w:val="NormalCharacter"/>
          <w:rFonts w:hAnsi="宋体"/>
          <w:sz w:val="24"/>
        </w:rPr>
      </w:pPr>
      <w:r>
        <w:rPr>
          <w:rStyle w:val="NormalCharacter"/>
          <w:rFonts w:hAnsi="宋体"/>
          <w:sz w:val="24"/>
        </w:rPr>
        <w:t>分闸、合闸按钮颜色分别为绿色、红色，并标有</w:t>
      </w:r>
      <w:r>
        <w:rPr>
          <w:rStyle w:val="NormalCharacter"/>
          <w:rFonts w:hAnsi="宋体"/>
          <w:sz w:val="24"/>
        </w:rPr>
        <w:t>“</w:t>
      </w:r>
      <w:r>
        <w:rPr>
          <w:rStyle w:val="NormalCharacter"/>
          <w:rFonts w:hAnsi="宋体"/>
          <w:sz w:val="24"/>
        </w:rPr>
        <w:t>分</w:t>
      </w:r>
      <w:r>
        <w:rPr>
          <w:rStyle w:val="NormalCharacter"/>
          <w:rFonts w:hAnsi="宋体"/>
          <w:sz w:val="24"/>
        </w:rPr>
        <w:t>”</w:t>
      </w:r>
      <w:r>
        <w:rPr>
          <w:rStyle w:val="NormalCharacter"/>
          <w:rFonts w:hAnsi="宋体"/>
          <w:sz w:val="24"/>
        </w:rPr>
        <w:t>、</w:t>
      </w:r>
      <w:r>
        <w:rPr>
          <w:rStyle w:val="NormalCharacter"/>
          <w:rFonts w:hAnsi="宋体"/>
          <w:sz w:val="24"/>
        </w:rPr>
        <w:t>“</w:t>
      </w:r>
      <w:r>
        <w:rPr>
          <w:rStyle w:val="NormalCharacter"/>
          <w:rFonts w:hAnsi="宋体"/>
          <w:sz w:val="24"/>
        </w:rPr>
        <w:t>合</w:t>
      </w:r>
      <w:r>
        <w:rPr>
          <w:rStyle w:val="NormalCharacter"/>
          <w:rFonts w:hAnsi="宋体"/>
          <w:sz w:val="24"/>
        </w:rPr>
        <w:t>”</w:t>
      </w:r>
      <w:r>
        <w:rPr>
          <w:rStyle w:val="NormalCharacter"/>
          <w:rFonts w:hAnsi="宋体"/>
          <w:sz w:val="24"/>
        </w:rPr>
        <w:t>字样。</w:t>
      </w:r>
    </w:p>
    <w:p w:rsidR="00EB47E6" w:rsidRDefault="006B5B41">
      <w:pPr>
        <w:snapToGrid w:val="0"/>
        <w:spacing w:line="360" w:lineRule="auto"/>
        <w:ind w:firstLineChars="200" w:firstLine="480"/>
        <w:rPr>
          <w:rStyle w:val="NormalCharacter"/>
          <w:rFonts w:hAnsi="宋体"/>
          <w:sz w:val="24"/>
        </w:rPr>
      </w:pPr>
      <w:r>
        <w:rPr>
          <w:rStyle w:val="NormalCharacter"/>
          <w:rFonts w:hAnsi="宋体"/>
          <w:sz w:val="24"/>
        </w:rPr>
        <w:t>储能指示、分合闸指示采用永久性标记，不允许采用不干胶标签粘贴。</w:t>
      </w:r>
    </w:p>
    <w:p w:rsidR="00EB47E6" w:rsidRDefault="006B5B41">
      <w:pPr>
        <w:snapToGrid w:val="0"/>
        <w:spacing w:line="360" w:lineRule="auto"/>
        <w:ind w:firstLineChars="175" w:firstLine="420"/>
        <w:rPr>
          <w:rStyle w:val="NormalCharacter"/>
          <w:rFonts w:hAnsi="宋体"/>
          <w:sz w:val="24"/>
        </w:rPr>
      </w:pPr>
      <w:r>
        <w:rPr>
          <w:rStyle w:val="NormalCharacter"/>
          <w:rFonts w:hAnsi="宋体"/>
          <w:sz w:val="24"/>
        </w:rPr>
        <w:t xml:space="preserve">1.3.2.2 </w:t>
      </w:r>
      <w:r>
        <w:rPr>
          <w:rStyle w:val="NormalCharacter"/>
          <w:rFonts w:hAnsi="宋体"/>
          <w:sz w:val="24"/>
        </w:rPr>
        <w:t>应安装能显示断路器操作次数的计数器。该计数器与操作回路应无电气联系，且不影响断路器的合分闸操作。</w:t>
      </w:r>
    </w:p>
    <w:p w:rsidR="00EB47E6" w:rsidRDefault="006B5B41">
      <w:pPr>
        <w:snapToGrid w:val="0"/>
        <w:spacing w:line="360" w:lineRule="auto"/>
        <w:ind w:firstLineChars="175" w:firstLine="420"/>
        <w:rPr>
          <w:rStyle w:val="NormalCharacter"/>
          <w:rFonts w:hAnsi="宋体"/>
          <w:sz w:val="24"/>
        </w:rPr>
      </w:pPr>
      <w:r>
        <w:rPr>
          <w:rStyle w:val="NormalCharacter"/>
          <w:rFonts w:hAnsi="宋体"/>
          <w:sz w:val="24"/>
        </w:rPr>
        <w:t xml:space="preserve">1.3.2.3 </w:t>
      </w:r>
      <w:r>
        <w:rPr>
          <w:rStyle w:val="NormalCharacter"/>
          <w:rFonts w:hAnsi="宋体"/>
          <w:sz w:val="24"/>
        </w:rPr>
        <w:t>弹簧操动机弹簧储能构应能电动机储能并可手动储能。</w:t>
      </w:r>
    </w:p>
    <w:p w:rsidR="00EB47E6" w:rsidRDefault="006B5B41">
      <w:pPr>
        <w:snapToGrid w:val="0"/>
        <w:spacing w:line="360" w:lineRule="auto"/>
        <w:ind w:firstLineChars="175" w:firstLine="420"/>
        <w:rPr>
          <w:rStyle w:val="NormalCharacter"/>
          <w:rFonts w:hAnsi="宋体"/>
          <w:sz w:val="24"/>
        </w:rPr>
      </w:pPr>
      <w:r>
        <w:rPr>
          <w:rStyle w:val="NormalCharacter"/>
          <w:rFonts w:hAnsi="宋体"/>
          <w:sz w:val="24"/>
        </w:rPr>
        <w:t xml:space="preserve">1.3.2.4 </w:t>
      </w:r>
      <w:r>
        <w:rPr>
          <w:rStyle w:val="NormalCharacter"/>
          <w:rFonts w:hAnsi="宋体"/>
          <w:sz w:val="24"/>
        </w:rPr>
        <w:t>操作机构电源用直流</w:t>
      </w:r>
      <w:r>
        <w:rPr>
          <w:rStyle w:val="NormalCharacter"/>
          <w:rFonts w:hAnsi="宋体"/>
          <w:sz w:val="24"/>
        </w:rPr>
        <w:t>220V</w:t>
      </w:r>
      <w:r>
        <w:rPr>
          <w:rStyle w:val="NormalCharacter"/>
          <w:rFonts w:hAnsi="宋体"/>
          <w:sz w:val="24"/>
        </w:rPr>
        <w:t>。</w:t>
      </w:r>
    </w:p>
    <w:p w:rsidR="00EB47E6" w:rsidRDefault="006B5B41">
      <w:pPr>
        <w:snapToGrid w:val="0"/>
        <w:spacing w:line="360" w:lineRule="auto"/>
        <w:ind w:firstLineChars="175" w:firstLine="420"/>
        <w:rPr>
          <w:rStyle w:val="NormalCharacter"/>
          <w:rFonts w:hAnsi="宋体"/>
          <w:sz w:val="24"/>
        </w:rPr>
      </w:pPr>
      <w:r>
        <w:rPr>
          <w:rStyle w:val="NormalCharacter"/>
          <w:rFonts w:hAnsi="宋体"/>
          <w:sz w:val="24"/>
        </w:rPr>
        <w:t xml:space="preserve">1.3.2.5 </w:t>
      </w:r>
      <w:r>
        <w:rPr>
          <w:rStyle w:val="NormalCharacter"/>
          <w:rFonts w:hAnsi="宋体"/>
          <w:sz w:val="24"/>
        </w:rPr>
        <w:t>防护等级应不低于</w:t>
      </w:r>
      <w:r>
        <w:rPr>
          <w:rStyle w:val="NormalCharacter"/>
          <w:rFonts w:hAnsi="宋体"/>
          <w:sz w:val="24"/>
        </w:rPr>
        <w:t>IP2X</w:t>
      </w:r>
      <w:r>
        <w:rPr>
          <w:rStyle w:val="NormalCharacter"/>
          <w:rFonts w:hAnsi="宋体"/>
          <w:sz w:val="24"/>
        </w:rPr>
        <w:t>。</w:t>
      </w:r>
    </w:p>
    <w:p w:rsidR="00EB47E6" w:rsidRDefault="006B5B41">
      <w:pPr>
        <w:snapToGrid w:val="0"/>
        <w:spacing w:line="360" w:lineRule="auto"/>
        <w:ind w:firstLineChars="175" w:firstLine="420"/>
        <w:rPr>
          <w:rStyle w:val="NormalCharacter"/>
          <w:rFonts w:hAnsi="宋体"/>
          <w:color w:val="FF0000"/>
          <w:sz w:val="24"/>
        </w:rPr>
      </w:pPr>
      <w:r>
        <w:rPr>
          <w:rStyle w:val="NormalCharacter"/>
          <w:rFonts w:hAnsi="宋体"/>
          <w:sz w:val="24"/>
        </w:rPr>
        <w:t xml:space="preserve">1.3.3 </w:t>
      </w:r>
      <w:r>
        <w:rPr>
          <w:rStyle w:val="NormalCharacter"/>
          <w:rFonts w:hAnsi="宋体"/>
          <w:color w:val="FF0000"/>
          <w:sz w:val="24"/>
        </w:rPr>
        <w:t>互感器</w:t>
      </w:r>
      <w:r>
        <w:rPr>
          <w:rStyle w:val="NormalCharacter"/>
          <w:rFonts w:hAnsi="宋体"/>
          <w:color w:val="FF0000"/>
          <w:sz w:val="24"/>
        </w:rPr>
        <w:t>(</w:t>
      </w:r>
      <w:r>
        <w:rPr>
          <w:rStyle w:val="NormalCharacter"/>
          <w:rFonts w:hAnsi="宋体"/>
          <w:color w:val="FF0000"/>
          <w:sz w:val="24"/>
        </w:rPr>
        <w:t>采用国内知名品牌：大连一互；大连二互；信阳信互等</w:t>
      </w:r>
      <w:r>
        <w:rPr>
          <w:rStyle w:val="NormalCharacter"/>
          <w:rFonts w:hAnsi="宋体"/>
          <w:color w:val="FF0000"/>
          <w:sz w:val="24"/>
        </w:rPr>
        <w:t>)</w:t>
      </w:r>
    </w:p>
    <w:p w:rsidR="00EB47E6" w:rsidRDefault="006B5B41">
      <w:pPr>
        <w:snapToGrid w:val="0"/>
        <w:spacing w:line="360" w:lineRule="auto"/>
        <w:ind w:firstLineChars="175" w:firstLine="420"/>
        <w:rPr>
          <w:rStyle w:val="NormalCharacter"/>
          <w:rFonts w:hAnsi="宋体"/>
          <w:sz w:val="24"/>
        </w:rPr>
      </w:pPr>
      <w:r>
        <w:rPr>
          <w:rStyle w:val="NormalCharacter"/>
          <w:rFonts w:hAnsi="宋体"/>
          <w:sz w:val="24"/>
        </w:rPr>
        <w:lastRenderedPageBreak/>
        <w:t>1.3.3.1</w:t>
      </w:r>
      <w:r>
        <w:rPr>
          <w:rStyle w:val="NormalCharacter"/>
          <w:rFonts w:hAnsi="宋体"/>
          <w:sz w:val="24"/>
        </w:rPr>
        <w:t>互感器的二次接线端子的螺杆直径应</w:t>
      </w:r>
      <w:r>
        <w:rPr>
          <w:rStyle w:val="NormalCharacter"/>
          <w:rFonts w:hAnsi="宋体"/>
          <w:sz w:val="24"/>
        </w:rPr>
        <w:t>≥</w:t>
      </w:r>
      <w:r>
        <w:rPr>
          <w:rStyle w:val="NormalCharacter"/>
          <w:rFonts w:hAnsi="宋体"/>
          <w:sz w:val="24"/>
        </w:rPr>
        <w:t>4mm</w:t>
      </w:r>
      <w:r>
        <w:rPr>
          <w:rStyle w:val="NormalCharacter"/>
          <w:rFonts w:hAnsi="宋体"/>
          <w:sz w:val="24"/>
        </w:rPr>
        <w:t>，螺杆头为外六角加十字槽。螺杆及连接处应有可靠的防锈镀层。</w:t>
      </w:r>
    </w:p>
    <w:p w:rsidR="00EB47E6" w:rsidRDefault="006B5B41">
      <w:pPr>
        <w:snapToGrid w:val="0"/>
        <w:spacing w:line="360" w:lineRule="auto"/>
        <w:ind w:firstLineChars="175" w:firstLine="420"/>
        <w:rPr>
          <w:rStyle w:val="NormalCharacter"/>
          <w:rFonts w:hAnsi="宋体"/>
          <w:sz w:val="24"/>
        </w:rPr>
      </w:pPr>
      <w:r>
        <w:rPr>
          <w:rStyle w:val="NormalCharacter"/>
          <w:rFonts w:hAnsi="宋体"/>
          <w:sz w:val="24"/>
        </w:rPr>
        <w:t>二次接线端子应有用聚碳酸脂制成的透明防护罩。此防护罩应可方便加封，应能防止直接或间接接触到接线螺杆。</w:t>
      </w:r>
    </w:p>
    <w:p w:rsidR="00EB47E6" w:rsidRDefault="006B5B41" w:rsidP="000A2C01">
      <w:pPr>
        <w:snapToGrid w:val="0"/>
        <w:spacing w:line="360" w:lineRule="auto"/>
        <w:ind w:leftChars="13" w:left="27" w:firstLineChars="162" w:firstLine="389"/>
        <w:rPr>
          <w:rStyle w:val="NormalCharacter"/>
          <w:rFonts w:hAnsi="宋体"/>
          <w:color w:val="FF0000"/>
          <w:sz w:val="24"/>
        </w:rPr>
      </w:pPr>
      <w:r>
        <w:rPr>
          <w:rStyle w:val="NormalCharacter"/>
          <w:rFonts w:hAnsi="宋体"/>
          <w:color w:val="FF0000"/>
          <w:sz w:val="24"/>
        </w:rPr>
        <w:t>铭牌标志应清晰，在使用寿命期内不褪色。铭牌与互感器本体应紧密结合，应能防伪和防撬，不允许采用不干胶进行粘贴。</w:t>
      </w:r>
    </w:p>
    <w:p w:rsidR="00EB47E6" w:rsidRDefault="006B5B41">
      <w:pPr>
        <w:snapToGrid w:val="0"/>
        <w:spacing w:line="360" w:lineRule="auto"/>
        <w:ind w:firstLineChars="175" w:firstLine="420"/>
        <w:rPr>
          <w:rStyle w:val="NormalCharacter"/>
          <w:rFonts w:hAnsi="宋体"/>
          <w:sz w:val="24"/>
        </w:rPr>
      </w:pPr>
      <w:r>
        <w:rPr>
          <w:rStyle w:val="NormalCharacter"/>
          <w:rFonts w:hAnsi="宋体"/>
          <w:sz w:val="24"/>
        </w:rPr>
        <w:t>1.3.3.2</w:t>
      </w:r>
      <w:r>
        <w:rPr>
          <w:rStyle w:val="NormalCharacter"/>
          <w:rFonts w:hAnsi="宋体"/>
          <w:sz w:val="24"/>
        </w:rPr>
        <w:t>电流互感器</w:t>
      </w:r>
    </w:p>
    <w:p w:rsidR="00EB47E6" w:rsidRDefault="006B5B41">
      <w:pPr>
        <w:snapToGrid w:val="0"/>
        <w:spacing w:line="360" w:lineRule="auto"/>
        <w:ind w:firstLineChars="200" w:firstLine="480"/>
        <w:rPr>
          <w:rStyle w:val="NormalCharacter"/>
          <w:rFonts w:hAnsi="宋体"/>
          <w:sz w:val="24"/>
        </w:rPr>
      </w:pPr>
      <w:r>
        <w:rPr>
          <w:rStyle w:val="NormalCharacter"/>
          <w:rFonts w:hAnsi="宋体"/>
          <w:sz w:val="24"/>
        </w:rPr>
        <w:t>电流互感器的短时耐受电流及短路持续时间、峰值耐受电流均应满足高压开关柜铭牌的要求。</w:t>
      </w:r>
    </w:p>
    <w:p w:rsidR="00EB47E6" w:rsidRDefault="006B5B41">
      <w:pPr>
        <w:snapToGrid w:val="0"/>
        <w:spacing w:line="360" w:lineRule="auto"/>
        <w:ind w:firstLineChars="200" w:firstLine="480"/>
        <w:rPr>
          <w:rStyle w:val="NormalCharacter"/>
          <w:rFonts w:hAnsi="宋体"/>
          <w:sz w:val="24"/>
        </w:rPr>
      </w:pPr>
      <w:r>
        <w:rPr>
          <w:rStyle w:val="NormalCharacter"/>
          <w:rFonts w:hAnsi="宋体"/>
          <w:sz w:val="24"/>
        </w:rPr>
        <w:t>测量用电流互感器在</w:t>
      </w:r>
      <w:r>
        <w:rPr>
          <w:rStyle w:val="NormalCharacter"/>
          <w:rFonts w:hAnsi="宋体"/>
          <w:sz w:val="24"/>
        </w:rPr>
        <w:t>1</w:t>
      </w:r>
      <w:r>
        <w:rPr>
          <w:rStyle w:val="NormalCharacter"/>
          <w:rFonts w:hAnsi="宋体"/>
          <w:sz w:val="24"/>
        </w:rPr>
        <w:t>％</w:t>
      </w:r>
      <w:r>
        <w:rPr>
          <w:rStyle w:val="NormalCharacter"/>
          <w:rFonts w:hAnsi="宋体"/>
          <w:sz w:val="24"/>
        </w:rPr>
        <w:t>～</w:t>
      </w:r>
      <w:r>
        <w:rPr>
          <w:rStyle w:val="NormalCharacter"/>
          <w:rFonts w:hAnsi="宋体"/>
          <w:sz w:val="24"/>
        </w:rPr>
        <w:t>120</w:t>
      </w:r>
      <w:r>
        <w:rPr>
          <w:rStyle w:val="NormalCharacter"/>
          <w:rFonts w:hAnsi="宋体"/>
          <w:sz w:val="24"/>
        </w:rPr>
        <w:t>％额定电流下，在</w:t>
      </w:r>
      <w:r>
        <w:rPr>
          <w:rStyle w:val="NormalCharacter"/>
          <w:rFonts w:hAnsi="宋体"/>
          <w:sz w:val="24"/>
        </w:rPr>
        <w:t>25</w:t>
      </w:r>
      <w:r>
        <w:rPr>
          <w:rStyle w:val="NormalCharacter"/>
          <w:rFonts w:hAnsi="宋体"/>
          <w:sz w:val="24"/>
        </w:rPr>
        <w:t>％～</w:t>
      </w:r>
      <w:r>
        <w:rPr>
          <w:rStyle w:val="NormalCharacter"/>
          <w:rFonts w:hAnsi="宋体"/>
          <w:sz w:val="24"/>
        </w:rPr>
        <w:t>100</w:t>
      </w:r>
      <w:r>
        <w:rPr>
          <w:rStyle w:val="NormalCharacter"/>
          <w:rFonts w:hAnsi="宋体"/>
          <w:sz w:val="24"/>
        </w:rPr>
        <w:t>％任意负载点，功率因数</w:t>
      </w:r>
      <w:r>
        <w:rPr>
          <w:rStyle w:val="NormalCharacter"/>
          <w:rFonts w:hAnsi="宋体"/>
          <w:sz w:val="24"/>
        </w:rPr>
        <w:t>Cos</w:t>
      </w:r>
      <w:r>
        <w:rPr>
          <w:rStyle w:val="NormalCharacter"/>
          <w:rFonts w:hAnsi="宋体"/>
          <w:sz w:val="24"/>
        </w:rPr>
        <w:t>ф</w:t>
      </w:r>
      <w:r>
        <w:rPr>
          <w:rStyle w:val="NormalCharacter"/>
          <w:rFonts w:hAnsi="宋体"/>
          <w:sz w:val="24"/>
        </w:rPr>
        <w:t>=0.8</w:t>
      </w:r>
      <w:r>
        <w:rPr>
          <w:rStyle w:val="NormalCharacter"/>
          <w:rFonts w:hAnsi="宋体"/>
          <w:sz w:val="24"/>
        </w:rPr>
        <w:t>～</w:t>
      </w:r>
      <w:r>
        <w:rPr>
          <w:rStyle w:val="NormalCharacter"/>
          <w:rFonts w:hAnsi="宋体"/>
          <w:sz w:val="24"/>
        </w:rPr>
        <w:t>1.0</w:t>
      </w:r>
      <w:r>
        <w:rPr>
          <w:rStyle w:val="NormalCharacter"/>
          <w:rFonts w:hAnsi="宋体"/>
          <w:sz w:val="24"/>
        </w:rPr>
        <w:t>范围内，误差均应满足《测量用电流互感器检定规程》（</w:t>
      </w:r>
      <w:r>
        <w:rPr>
          <w:rStyle w:val="NormalCharacter"/>
          <w:rFonts w:hAnsi="宋体"/>
          <w:sz w:val="24"/>
        </w:rPr>
        <w:t>JJG 313-1994</w:t>
      </w:r>
      <w:r>
        <w:rPr>
          <w:rStyle w:val="NormalCharacter"/>
          <w:rFonts w:hAnsi="宋体"/>
          <w:sz w:val="24"/>
        </w:rPr>
        <w:t>）</w:t>
      </w:r>
      <w:r>
        <w:rPr>
          <w:rStyle w:val="NormalCharacter"/>
          <w:rFonts w:hAnsi="宋体"/>
          <w:sz w:val="24"/>
        </w:rPr>
        <w:t>“</w:t>
      </w:r>
      <w:r>
        <w:rPr>
          <w:rStyle w:val="NormalCharacter"/>
          <w:rFonts w:hAnsi="宋体"/>
          <w:sz w:val="24"/>
        </w:rPr>
        <w:t>误差限值</w:t>
      </w:r>
      <w:r>
        <w:rPr>
          <w:rStyle w:val="NormalCharacter"/>
          <w:rFonts w:hAnsi="宋体"/>
          <w:sz w:val="24"/>
        </w:rPr>
        <w:t>”</w:t>
      </w:r>
      <w:r>
        <w:rPr>
          <w:rStyle w:val="NormalCharacter"/>
          <w:rFonts w:hAnsi="宋体"/>
          <w:sz w:val="24"/>
        </w:rPr>
        <w:t>的要求。在</w:t>
      </w:r>
      <w:r>
        <w:rPr>
          <w:rStyle w:val="NormalCharacter"/>
          <w:rFonts w:hAnsi="宋体"/>
          <w:sz w:val="24"/>
        </w:rPr>
        <w:t>100</w:t>
      </w:r>
      <w:r>
        <w:rPr>
          <w:rStyle w:val="NormalCharacter"/>
          <w:rFonts w:hAnsi="宋体"/>
          <w:sz w:val="24"/>
        </w:rPr>
        <w:t>％额定负载、</w:t>
      </w:r>
      <w:r>
        <w:rPr>
          <w:rStyle w:val="NormalCharacter"/>
          <w:rFonts w:hAnsi="宋体"/>
          <w:sz w:val="24"/>
        </w:rPr>
        <w:t>Cos</w:t>
      </w:r>
      <w:r>
        <w:rPr>
          <w:rStyle w:val="NormalCharacter"/>
          <w:rFonts w:hAnsi="宋体"/>
          <w:sz w:val="24"/>
        </w:rPr>
        <w:t>ф</w:t>
      </w:r>
      <w:r>
        <w:rPr>
          <w:rStyle w:val="NormalCharacter"/>
          <w:rFonts w:hAnsi="宋体"/>
          <w:sz w:val="24"/>
        </w:rPr>
        <w:t>=1.0</w:t>
      </w:r>
      <w:r>
        <w:rPr>
          <w:rStyle w:val="NormalCharacter"/>
          <w:rFonts w:hAnsi="宋体"/>
          <w:sz w:val="24"/>
        </w:rPr>
        <w:t>下，误差应控制在《测量用电流互感器检定规程》（</w:t>
      </w:r>
      <w:r>
        <w:rPr>
          <w:rStyle w:val="NormalCharacter"/>
          <w:rFonts w:hAnsi="宋体"/>
          <w:sz w:val="24"/>
        </w:rPr>
        <w:t>JJG 313-1994</w:t>
      </w:r>
      <w:r>
        <w:rPr>
          <w:rStyle w:val="NormalCharacter"/>
          <w:rFonts w:hAnsi="宋体"/>
          <w:sz w:val="24"/>
        </w:rPr>
        <w:t>）所规定的额定功率因数下误差限值的</w:t>
      </w:r>
      <w:r>
        <w:rPr>
          <w:rStyle w:val="NormalCharacter"/>
          <w:rFonts w:hAnsi="宋体"/>
          <w:sz w:val="24"/>
        </w:rPr>
        <w:t>60</w:t>
      </w:r>
      <w:r>
        <w:rPr>
          <w:rStyle w:val="NormalCharacter"/>
          <w:rFonts w:hAnsi="宋体"/>
          <w:sz w:val="24"/>
        </w:rPr>
        <w:t>％范围内。</w:t>
      </w:r>
      <w:r>
        <w:rPr>
          <w:rStyle w:val="NormalCharacter"/>
          <w:rFonts w:hAnsi="宋体"/>
          <w:sz w:val="24"/>
        </w:rPr>
        <w:t xml:space="preserve">  </w:t>
      </w:r>
    </w:p>
    <w:p w:rsidR="00EB47E6" w:rsidRDefault="006B5B41">
      <w:pPr>
        <w:snapToGrid w:val="0"/>
        <w:spacing w:line="360" w:lineRule="auto"/>
        <w:ind w:firstLineChars="200" w:firstLine="480"/>
        <w:rPr>
          <w:rStyle w:val="NormalCharacter"/>
          <w:rFonts w:hAnsi="宋体"/>
          <w:sz w:val="24"/>
        </w:rPr>
      </w:pPr>
      <w:r>
        <w:rPr>
          <w:rStyle w:val="NormalCharacter"/>
          <w:rFonts w:hAnsi="宋体"/>
          <w:sz w:val="24"/>
        </w:rPr>
        <w:t>当二次侧开路时，二次侧能承受电压</w:t>
      </w:r>
      <w:r>
        <w:rPr>
          <w:rStyle w:val="NormalCharacter"/>
          <w:rFonts w:hAnsi="宋体"/>
          <w:sz w:val="24"/>
        </w:rPr>
        <w:t>3000V/1min</w:t>
      </w:r>
      <w:r>
        <w:rPr>
          <w:rStyle w:val="NormalCharacter"/>
          <w:rFonts w:hAnsi="宋体"/>
          <w:sz w:val="24"/>
        </w:rPr>
        <w:t>，每个</w:t>
      </w:r>
      <w:r>
        <w:rPr>
          <w:rStyle w:val="NormalCharacter"/>
          <w:rFonts w:hAnsi="宋体"/>
          <w:sz w:val="24"/>
        </w:rPr>
        <w:t>CT</w:t>
      </w:r>
      <w:r>
        <w:rPr>
          <w:rStyle w:val="NormalCharacter"/>
          <w:rFonts w:hAnsi="宋体"/>
          <w:sz w:val="24"/>
        </w:rPr>
        <w:t>的二次绕组单独接地。应提供每种型式各参数电流互感器的磁化特性曲线和误差曲线。每个电流互感器应独立标号并提供接线</w:t>
      </w:r>
      <w:r>
        <w:rPr>
          <w:rStyle w:val="NormalCharacter"/>
          <w:rFonts w:hAnsi="宋体"/>
          <w:sz w:val="24"/>
        </w:rPr>
        <w:t>图。</w:t>
      </w:r>
      <w:r>
        <w:rPr>
          <w:rStyle w:val="NormalCharacter"/>
          <w:rFonts w:hAnsi="宋体"/>
          <w:sz w:val="24"/>
        </w:rPr>
        <w:t xml:space="preserve"> </w:t>
      </w:r>
    </w:p>
    <w:p w:rsidR="00EB47E6" w:rsidRDefault="006B5B41">
      <w:pPr>
        <w:snapToGrid w:val="0"/>
        <w:spacing w:line="360" w:lineRule="auto"/>
        <w:ind w:firstLineChars="175" w:firstLine="420"/>
        <w:rPr>
          <w:rStyle w:val="NormalCharacter"/>
          <w:rFonts w:hAnsi="宋体"/>
          <w:sz w:val="24"/>
        </w:rPr>
      </w:pPr>
      <w:r>
        <w:rPr>
          <w:rStyle w:val="NormalCharacter"/>
          <w:rFonts w:hAnsi="宋体"/>
          <w:sz w:val="24"/>
        </w:rPr>
        <w:t>1.3.3.3</w:t>
      </w:r>
      <w:r>
        <w:rPr>
          <w:rStyle w:val="NormalCharacter"/>
          <w:rFonts w:hAnsi="宋体"/>
          <w:sz w:val="24"/>
        </w:rPr>
        <w:t>电压互感器</w:t>
      </w:r>
    </w:p>
    <w:p w:rsidR="00EB47E6" w:rsidRDefault="006B5B41">
      <w:pPr>
        <w:snapToGrid w:val="0"/>
        <w:spacing w:line="360" w:lineRule="auto"/>
        <w:ind w:firstLineChars="175" w:firstLine="420"/>
        <w:rPr>
          <w:rStyle w:val="NormalCharacter"/>
          <w:rFonts w:hAnsi="宋体"/>
          <w:sz w:val="24"/>
        </w:rPr>
      </w:pPr>
      <w:r>
        <w:rPr>
          <w:rStyle w:val="NormalCharacter"/>
          <w:rFonts w:hAnsi="宋体"/>
          <w:sz w:val="24"/>
        </w:rPr>
        <w:t>采用低磁密的电磁式电压互感器，其高压侧熔断器的开断电流应与高压开关柜铭牌参数相匹配。测量用电压互感器在</w:t>
      </w:r>
      <w:r>
        <w:rPr>
          <w:rStyle w:val="NormalCharacter"/>
          <w:rFonts w:hAnsi="宋体"/>
          <w:sz w:val="24"/>
        </w:rPr>
        <w:t>80</w:t>
      </w:r>
      <w:r>
        <w:rPr>
          <w:rStyle w:val="NormalCharacter"/>
          <w:rFonts w:hAnsi="宋体"/>
          <w:sz w:val="24"/>
        </w:rPr>
        <w:t>％～</w:t>
      </w:r>
      <w:r>
        <w:rPr>
          <w:rStyle w:val="NormalCharacter"/>
          <w:rFonts w:hAnsi="宋体"/>
          <w:sz w:val="24"/>
        </w:rPr>
        <w:t>120</w:t>
      </w:r>
      <w:r>
        <w:rPr>
          <w:rStyle w:val="NormalCharacter"/>
          <w:rFonts w:hAnsi="宋体"/>
          <w:sz w:val="24"/>
        </w:rPr>
        <w:t>％额定电压下，在</w:t>
      </w:r>
      <w:r>
        <w:rPr>
          <w:rStyle w:val="NormalCharacter"/>
          <w:rFonts w:hAnsi="宋体"/>
          <w:sz w:val="24"/>
        </w:rPr>
        <w:t>25</w:t>
      </w:r>
      <w:r>
        <w:rPr>
          <w:rStyle w:val="NormalCharacter"/>
          <w:rFonts w:hAnsi="宋体"/>
          <w:sz w:val="24"/>
        </w:rPr>
        <w:t>％～</w:t>
      </w:r>
      <w:r>
        <w:rPr>
          <w:rStyle w:val="NormalCharacter"/>
          <w:rFonts w:hAnsi="宋体"/>
          <w:sz w:val="24"/>
        </w:rPr>
        <w:t>100</w:t>
      </w:r>
      <w:r>
        <w:rPr>
          <w:rStyle w:val="NormalCharacter"/>
          <w:rFonts w:hAnsi="宋体"/>
          <w:sz w:val="24"/>
        </w:rPr>
        <w:t>％任意负载点，功率因数</w:t>
      </w:r>
      <w:r>
        <w:rPr>
          <w:rStyle w:val="NormalCharacter"/>
          <w:rFonts w:hAnsi="宋体"/>
          <w:sz w:val="24"/>
        </w:rPr>
        <w:t>Cos</w:t>
      </w:r>
      <w:r>
        <w:rPr>
          <w:rStyle w:val="NormalCharacter"/>
          <w:rFonts w:hAnsi="宋体"/>
          <w:sz w:val="24"/>
        </w:rPr>
        <w:t>ф</w:t>
      </w:r>
      <w:r>
        <w:rPr>
          <w:rStyle w:val="NormalCharacter"/>
          <w:rFonts w:hAnsi="宋体"/>
          <w:sz w:val="24"/>
        </w:rPr>
        <w:t>=0.8</w:t>
      </w:r>
      <w:r>
        <w:rPr>
          <w:rStyle w:val="NormalCharacter"/>
          <w:rFonts w:hAnsi="宋体"/>
          <w:sz w:val="24"/>
        </w:rPr>
        <w:t>～</w:t>
      </w:r>
      <w:r>
        <w:rPr>
          <w:rStyle w:val="NormalCharacter"/>
          <w:rFonts w:hAnsi="宋体"/>
          <w:sz w:val="24"/>
        </w:rPr>
        <w:t>1.0</w:t>
      </w:r>
      <w:r>
        <w:rPr>
          <w:rStyle w:val="NormalCharacter"/>
          <w:rFonts w:hAnsi="宋体"/>
          <w:sz w:val="24"/>
        </w:rPr>
        <w:t>范围内，误差均应满足《测量用电压互感器检定规程》（</w:t>
      </w:r>
      <w:r>
        <w:rPr>
          <w:rStyle w:val="NormalCharacter"/>
          <w:rFonts w:hAnsi="宋体"/>
          <w:sz w:val="24"/>
        </w:rPr>
        <w:t>JJG 314-1994</w:t>
      </w:r>
      <w:r>
        <w:rPr>
          <w:rStyle w:val="NormalCharacter"/>
          <w:rFonts w:hAnsi="宋体"/>
          <w:sz w:val="24"/>
        </w:rPr>
        <w:t>）</w:t>
      </w:r>
      <w:r>
        <w:rPr>
          <w:rStyle w:val="NormalCharacter"/>
          <w:rFonts w:hAnsi="宋体"/>
          <w:sz w:val="24"/>
        </w:rPr>
        <w:t>“</w:t>
      </w:r>
      <w:r>
        <w:rPr>
          <w:rStyle w:val="NormalCharacter"/>
          <w:rFonts w:hAnsi="宋体"/>
          <w:sz w:val="24"/>
        </w:rPr>
        <w:t>误差限值</w:t>
      </w:r>
      <w:r>
        <w:rPr>
          <w:rStyle w:val="NormalCharacter"/>
          <w:rFonts w:hAnsi="宋体"/>
          <w:sz w:val="24"/>
        </w:rPr>
        <w:t>”</w:t>
      </w:r>
      <w:r>
        <w:rPr>
          <w:rStyle w:val="NormalCharacter"/>
          <w:rFonts w:hAnsi="宋体"/>
          <w:sz w:val="24"/>
        </w:rPr>
        <w:t>的要求。</w:t>
      </w:r>
      <w:r>
        <w:rPr>
          <w:rStyle w:val="NormalCharacter"/>
          <w:rFonts w:hAnsi="宋体"/>
          <w:sz w:val="24"/>
        </w:rPr>
        <w:t xml:space="preserve"> </w:t>
      </w:r>
    </w:p>
    <w:p w:rsidR="00EB47E6" w:rsidRDefault="006B5B41">
      <w:pPr>
        <w:snapToGrid w:val="0"/>
        <w:spacing w:line="360" w:lineRule="auto"/>
        <w:ind w:firstLineChars="175" w:firstLine="420"/>
        <w:rPr>
          <w:rStyle w:val="NormalCharacter"/>
          <w:rFonts w:hAnsi="宋体"/>
          <w:sz w:val="24"/>
        </w:rPr>
      </w:pPr>
      <w:r>
        <w:rPr>
          <w:rStyle w:val="NormalCharacter"/>
          <w:rFonts w:hAnsi="宋体"/>
          <w:sz w:val="24"/>
        </w:rPr>
        <w:t xml:space="preserve">1.3.4 </w:t>
      </w:r>
      <w:r>
        <w:rPr>
          <w:rStyle w:val="NormalCharacter"/>
          <w:rFonts w:hAnsi="宋体"/>
          <w:sz w:val="24"/>
        </w:rPr>
        <w:t>避雷器（采用国内优质产品）</w:t>
      </w:r>
    </w:p>
    <w:p w:rsidR="00EB47E6" w:rsidRDefault="006B5B41">
      <w:pPr>
        <w:snapToGrid w:val="0"/>
        <w:spacing w:line="360" w:lineRule="auto"/>
        <w:ind w:firstLineChars="175" w:firstLine="420"/>
        <w:rPr>
          <w:rStyle w:val="NormalCharacter"/>
          <w:rFonts w:hAnsi="宋体"/>
          <w:sz w:val="24"/>
        </w:rPr>
      </w:pPr>
      <w:r>
        <w:rPr>
          <w:rStyle w:val="NormalCharacter"/>
          <w:rFonts w:hAnsi="宋体"/>
          <w:sz w:val="24"/>
        </w:rPr>
        <w:t>避雷器的技术要求及参数应符合</w:t>
      </w:r>
      <w:r>
        <w:rPr>
          <w:rStyle w:val="NormalCharacter"/>
          <w:rFonts w:hAnsi="宋体"/>
          <w:sz w:val="24"/>
        </w:rPr>
        <w:t>GB11032</w:t>
      </w:r>
      <w:r>
        <w:rPr>
          <w:rStyle w:val="NormalCharacter"/>
          <w:rFonts w:hAnsi="宋体"/>
          <w:sz w:val="24"/>
        </w:rPr>
        <w:t>和</w:t>
      </w:r>
      <w:r>
        <w:rPr>
          <w:rStyle w:val="NormalCharacter"/>
          <w:rFonts w:hAnsi="宋体"/>
          <w:sz w:val="24"/>
        </w:rPr>
        <w:t>IEC99-1998</w:t>
      </w:r>
      <w:r>
        <w:rPr>
          <w:rStyle w:val="NormalCharacter"/>
          <w:rFonts w:hAnsi="宋体"/>
          <w:sz w:val="24"/>
        </w:rPr>
        <w:t>标准。</w:t>
      </w:r>
    </w:p>
    <w:p w:rsidR="00EB47E6" w:rsidRDefault="006B5B41">
      <w:pPr>
        <w:snapToGrid w:val="0"/>
        <w:spacing w:line="360" w:lineRule="auto"/>
        <w:ind w:firstLineChars="175" w:firstLine="420"/>
        <w:rPr>
          <w:rStyle w:val="NormalCharacter"/>
          <w:rFonts w:hAnsi="宋体"/>
          <w:sz w:val="24"/>
        </w:rPr>
      </w:pPr>
      <w:r>
        <w:rPr>
          <w:rStyle w:val="NormalCharacter"/>
          <w:rFonts w:hAnsi="宋体"/>
          <w:sz w:val="24"/>
        </w:rPr>
        <w:t xml:space="preserve">1.3.5 </w:t>
      </w:r>
      <w:r>
        <w:rPr>
          <w:rStyle w:val="NormalCharacter"/>
          <w:rFonts w:hAnsi="宋体"/>
          <w:sz w:val="24"/>
        </w:rPr>
        <w:t>熔断器（采用国内优质产品）</w:t>
      </w:r>
    </w:p>
    <w:p w:rsidR="00EB47E6" w:rsidRDefault="006B5B41">
      <w:pPr>
        <w:snapToGrid w:val="0"/>
        <w:spacing w:line="360" w:lineRule="auto"/>
        <w:ind w:firstLineChars="175" w:firstLine="420"/>
        <w:rPr>
          <w:rStyle w:val="NormalCharacter"/>
          <w:rFonts w:hAnsi="宋体"/>
          <w:sz w:val="24"/>
        </w:rPr>
      </w:pPr>
      <w:r>
        <w:rPr>
          <w:rStyle w:val="NormalCharacter"/>
          <w:rFonts w:hAnsi="宋体"/>
          <w:sz w:val="24"/>
        </w:rPr>
        <w:t xml:space="preserve">1.3.6 </w:t>
      </w:r>
      <w:r>
        <w:rPr>
          <w:rStyle w:val="NormalCharacter"/>
          <w:rFonts w:hAnsi="宋体"/>
          <w:sz w:val="24"/>
        </w:rPr>
        <w:t>接地开关（采用国内优质产品）</w:t>
      </w:r>
    </w:p>
    <w:p w:rsidR="00EB47E6" w:rsidRDefault="006B5B41">
      <w:pPr>
        <w:snapToGrid w:val="0"/>
        <w:spacing w:line="360" w:lineRule="auto"/>
        <w:ind w:firstLineChars="200" w:firstLine="480"/>
        <w:rPr>
          <w:rStyle w:val="NormalCharacter"/>
          <w:rFonts w:hAnsi="宋体"/>
          <w:sz w:val="24"/>
        </w:rPr>
      </w:pPr>
      <w:r>
        <w:rPr>
          <w:rStyle w:val="NormalCharacter"/>
          <w:rFonts w:hAnsi="宋体"/>
          <w:sz w:val="24"/>
        </w:rPr>
        <w:t>接地开关在闭合位置时应能承受相应回路的最大故障电流。</w:t>
      </w:r>
    </w:p>
    <w:p w:rsidR="00EB47E6" w:rsidRDefault="006B5B41">
      <w:pPr>
        <w:snapToGrid w:val="0"/>
        <w:spacing w:line="360" w:lineRule="auto"/>
        <w:ind w:firstLineChars="175" w:firstLine="420"/>
        <w:rPr>
          <w:rStyle w:val="NormalCharacter"/>
          <w:rFonts w:hAnsi="宋体"/>
          <w:sz w:val="24"/>
        </w:rPr>
      </w:pPr>
      <w:r>
        <w:rPr>
          <w:rStyle w:val="NormalCharacter"/>
          <w:rFonts w:hAnsi="宋体"/>
          <w:sz w:val="24"/>
        </w:rPr>
        <w:t xml:space="preserve">1.3.7 </w:t>
      </w:r>
      <w:r>
        <w:rPr>
          <w:rStyle w:val="NormalCharacter"/>
          <w:rFonts w:hAnsi="宋体"/>
          <w:sz w:val="24"/>
        </w:rPr>
        <w:t>其它要求</w:t>
      </w:r>
    </w:p>
    <w:p w:rsidR="00EB47E6" w:rsidRDefault="006B5B41">
      <w:pPr>
        <w:snapToGrid w:val="0"/>
        <w:spacing w:line="360" w:lineRule="auto"/>
        <w:ind w:firstLineChars="175" w:firstLine="420"/>
        <w:rPr>
          <w:rStyle w:val="NormalCharacter"/>
          <w:rFonts w:hAnsi="宋体"/>
          <w:sz w:val="24"/>
        </w:rPr>
      </w:pPr>
      <w:r>
        <w:rPr>
          <w:rStyle w:val="NormalCharacter"/>
          <w:rFonts w:hAnsi="宋体"/>
          <w:sz w:val="24"/>
        </w:rPr>
        <w:t>1.3.7.1</w:t>
      </w:r>
      <w:r>
        <w:rPr>
          <w:rStyle w:val="NormalCharacter"/>
          <w:rFonts w:hAnsi="宋体"/>
          <w:sz w:val="24"/>
        </w:rPr>
        <w:t>柜上信号指示灯宜选用节能型长寿命的</w:t>
      </w:r>
      <w:r>
        <w:rPr>
          <w:rStyle w:val="NormalCharacter"/>
          <w:rFonts w:hAnsi="宋体"/>
          <w:sz w:val="24"/>
        </w:rPr>
        <w:t>LED</w:t>
      </w:r>
      <w:r>
        <w:rPr>
          <w:rStyle w:val="NormalCharacter"/>
          <w:rFonts w:hAnsi="宋体"/>
          <w:sz w:val="24"/>
        </w:rPr>
        <w:t>。</w:t>
      </w:r>
    </w:p>
    <w:p w:rsidR="00EB47E6" w:rsidRDefault="006B5B41">
      <w:pPr>
        <w:snapToGrid w:val="0"/>
        <w:spacing w:line="360" w:lineRule="auto"/>
        <w:ind w:firstLineChars="175" w:firstLine="420"/>
        <w:rPr>
          <w:rStyle w:val="NormalCharacter"/>
          <w:rFonts w:hAnsi="宋体"/>
          <w:sz w:val="24"/>
        </w:rPr>
      </w:pPr>
      <w:r>
        <w:rPr>
          <w:rStyle w:val="NormalCharacter"/>
          <w:rFonts w:hAnsi="宋体"/>
          <w:sz w:val="24"/>
        </w:rPr>
        <w:t xml:space="preserve">1.3.7.2 </w:t>
      </w:r>
      <w:r>
        <w:rPr>
          <w:rStyle w:val="NormalCharacter"/>
          <w:rFonts w:hAnsi="宋体"/>
          <w:sz w:val="24"/>
        </w:rPr>
        <w:t>柜内应选用</w:t>
      </w:r>
      <w:r>
        <w:rPr>
          <w:rStyle w:val="NormalCharacter"/>
          <w:rFonts w:hAnsi="宋体"/>
          <w:sz w:val="24"/>
        </w:rPr>
        <w:t>UL</w:t>
      </w:r>
      <w:r>
        <w:rPr>
          <w:rStyle w:val="NormalCharacter"/>
          <w:rFonts w:hAnsi="宋体"/>
          <w:sz w:val="24"/>
        </w:rPr>
        <w:t>标准</w:t>
      </w:r>
      <w:r>
        <w:rPr>
          <w:rStyle w:val="NormalCharacter"/>
          <w:rFonts w:hAnsi="宋体"/>
          <w:sz w:val="24"/>
        </w:rPr>
        <w:t>V0</w:t>
      </w:r>
      <w:r>
        <w:rPr>
          <w:rStyle w:val="NormalCharacter"/>
          <w:rFonts w:hAnsi="宋体"/>
          <w:sz w:val="24"/>
        </w:rPr>
        <w:t>级阻燃型端子，导线应具有阻燃性能。。</w:t>
      </w:r>
    </w:p>
    <w:p w:rsidR="00EB47E6" w:rsidRDefault="006B5B41">
      <w:pPr>
        <w:snapToGrid w:val="0"/>
        <w:spacing w:line="360" w:lineRule="auto"/>
        <w:ind w:firstLineChars="175" w:firstLine="420"/>
        <w:rPr>
          <w:rStyle w:val="NormalCharacter"/>
          <w:rFonts w:hAnsi="宋体"/>
          <w:sz w:val="24"/>
        </w:rPr>
      </w:pPr>
      <w:r>
        <w:rPr>
          <w:rStyle w:val="NormalCharacter"/>
          <w:rFonts w:hAnsi="宋体"/>
          <w:sz w:val="24"/>
        </w:rPr>
        <w:t>1.3.7.3</w:t>
      </w:r>
      <w:r>
        <w:rPr>
          <w:rStyle w:val="NormalCharacter"/>
          <w:rFonts w:hAnsi="宋体"/>
          <w:sz w:val="24"/>
        </w:rPr>
        <w:t>连接片（压板）使用限位型。优选绝缘型。</w:t>
      </w:r>
    </w:p>
    <w:p w:rsidR="00EB47E6" w:rsidRDefault="006B5B41">
      <w:pPr>
        <w:snapToGrid w:val="0"/>
        <w:spacing w:line="360" w:lineRule="auto"/>
        <w:ind w:firstLineChars="175" w:firstLine="420"/>
        <w:rPr>
          <w:rStyle w:val="NormalCharacter"/>
          <w:rFonts w:hAnsi="宋体"/>
          <w:sz w:val="24"/>
        </w:rPr>
      </w:pPr>
      <w:r>
        <w:rPr>
          <w:rStyle w:val="NormalCharacter"/>
          <w:rFonts w:hAnsi="宋体"/>
          <w:sz w:val="24"/>
        </w:rPr>
        <w:lastRenderedPageBreak/>
        <w:t xml:space="preserve">1.3.7.4 </w:t>
      </w:r>
      <w:r>
        <w:rPr>
          <w:rStyle w:val="NormalCharacter"/>
          <w:rFonts w:hAnsi="宋体"/>
          <w:sz w:val="24"/>
        </w:rPr>
        <w:t>在线测温装置（选用国内知名品牌</w:t>
      </w:r>
      <w:r>
        <w:rPr>
          <w:rStyle w:val="NormalCharacter"/>
          <w:rFonts w:hAnsi="宋体"/>
          <w:color w:val="FF0000"/>
          <w:sz w:val="24"/>
        </w:rPr>
        <w:t>:</w:t>
      </w:r>
      <w:r>
        <w:rPr>
          <w:rStyle w:val="NormalCharacter"/>
          <w:rFonts w:hAnsi="宋体"/>
          <w:color w:val="FF0000"/>
          <w:sz w:val="24"/>
        </w:rPr>
        <w:t>珠海格锐、</w:t>
      </w:r>
      <w:r>
        <w:rPr>
          <w:rStyle w:val="NormalCharacter"/>
          <w:rFonts w:hAnsi="宋体"/>
          <w:color w:val="FF0000"/>
          <w:sz w:val="24"/>
        </w:rPr>
        <w:t>国电</w:t>
      </w:r>
      <w:r>
        <w:rPr>
          <w:rStyle w:val="NormalCharacter"/>
          <w:rFonts w:hAnsi="宋体"/>
          <w:color w:val="FF0000"/>
          <w:sz w:val="24"/>
        </w:rPr>
        <w:t>南瑞、</w:t>
      </w:r>
      <w:r>
        <w:rPr>
          <w:rStyle w:val="NormalCharacter"/>
          <w:rFonts w:hAnsi="宋体"/>
          <w:color w:val="FF0000"/>
          <w:sz w:val="24"/>
        </w:rPr>
        <w:t>司泰科</w:t>
      </w:r>
      <w:r>
        <w:rPr>
          <w:rStyle w:val="NormalCharacter"/>
          <w:rFonts w:hAnsi="宋体"/>
          <w:sz w:val="24"/>
        </w:rPr>
        <w:t>）具有</w:t>
      </w:r>
      <w:r>
        <w:rPr>
          <w:rStyle w:val="NormalCharacter"/>
          <w:rFonts w:hAnsi="宋体"/>
          <w:sz w:val="24"/>
        </w:rPr>
        <w:t>RS-485</w:t>
      </w:r>
      <w:r>
        <w:rPr>
          <w:rStyle w:val="NormalCharacter"/>
          <w:rFonts w:hAnsi="宋体"/>
          <w:sz w:val="24"/>
        </w:rPr>
        <w:t>通信口，可通过</w:t>
      </w:r>
      <w:r>
        <w:rPr>
          <w:rStyle w:val="NormalCharacter"/>
          <w:rFonts w:hAnsi="宋体"/>
          <w:sz w:val="24"/>
        </w:rPr>
        <w:t>Modbus</w:t>
      </w:r>
      <w:r>
        <w:rPr>
          <w:rStyle w:val="NormalCharacter"/>
          <w:rFonts w:hAnsi="宋体"/>
          <w:sz w:val="24"/>
        </w:rPr>
        <w:t>规约和通讯管理机连接</w:t>
      </w:r>
    </w:p>
    <w:p w:rsidR="00EB47E6" w:rsidRDefault="006B5B41">
      <w:pPr>
        <w:pStyle w:val="a4"/>
        <w:snapToGrid w:val="0"/>
        <w:spacing w:line="360" w:lineRule="auto"/>
        <w:ind w:leftChars="28" w:left="59" w:firstLineChars="150" w:firstLine="360"/>
        <w:rPr>
          <w:rStyle w:val="NormalCharacter"/>
          <w:rFonts w:hAnsi="宋体"/>
          <w:sz w:val="24"/>
          <w:szCs w:val="24"/>
        </w:rPr>
      </w:pPr>
      <w:r>
        <w:rPr>
          <w:rStyle w:val="NormalCharacter"/>
          <w:rFonts w:hAnsi="宋体"/>
          <w:sz w:val="24"/>
          <w:szCs w:val="24"/>
        </w:rPr>
        <w:t xml:space="preserve">1.3.8  </w:t>
      </w:r>
      <w:r>
        <w:rPr>
          <w:rStyle w:val="NormalCharacter"/>
          <w:rFonts w:hAnsi="宋体"/>
          <w:sz w:val="24"/>
          <w:szCs w:val="24"/>
        </w:rPr>
        <w:t>计量设备</w:t>
      </w:r>
    </w:p>
    <w:p w:rsidR="00EB47E6" w:rsidRDefault="006B5B41">
      <w:pPr>
        <w:snapToGrid w:val="0"/>
        <w:spacing w:line="360" w:lineRule="auto"/>
        <w:ind w:firstLineChars="150" w:firstLine="360"/>
        <w:rPr>
          <w:rStyle w:val="NormalCharacter"/>
          <w:rFonts w:hAnsi="宋体"/>
          <w:sz w:val="24"/>
        </w:rPr>
      </w:pPr>
      <w:r>
        <w:rPr>
          <w:rStyle w:val="NormalCharacter"/>
          <w:rFonts w:hAnsi="宋体"/>
          <w:color w:val="FF0000"/>
          <w:sz w:val="24"/>
        </w:rPr>
        <w:t>进线柜、出线柜、计量柜、</w:t>
      </w:r>
      <w:r>
        <w:rPr>
          <w:rStyle w:val="NormalCharacter"/>
          <w:rFonts w:hAnsi="宋体"/>
          <w:color w:val="FF0000"/>
          <w:sz w:val="24"/>
        </w:rPr>
        <w:t>PT</w:t>
      </w:r>
      <w:r>
        <w:rPr>
          <w:rStyle w:val="NormalCharacter"/>
          <w:rFonts w:hAnsi="宋体"/>
          <w:color w:val="FF0000"/>
          <w:sz w:val="24"/>
        </w:rPr>
        <w:t>柜均设智能表计，多功能智能</w:t>
      </w:r>
      <w:r>
        <w:rPr>
          <w:rStyle w:val="NormalCharacter"/>
          <w:rFonts w:hAnsi="宋体"/>
          <w:color w:val="FF0000"/>
          <w:sz w:val="24"/>
        </w:rPr>
        <w:t>仪</w:t>
      </w:r>
      <w:r>
        <w:rPr>
          <w:rStyle w:val="NormalCharacter"/>
          <w:rFonts w:hAnsi="宋体"/>
          <w:sz w:val="24"/>
        </w:rPr>
        <w:t>表应采用</w:t>
      </w:r>
      <w:r>
        <w:rPr>
          <w:rStyle w:val="NormalCharacter"/>
          <w:rFonts w:hAnsi="宋体"/>
          <w:color w:val="FF0000"/>
          <w:sz w:val="24"/>
        </w:rPr>
        <w:t>珠海格锐</w:t>
      </w:r>
      <w:r>
        <w:rPr>
          <w:rStyle w:val="NormalCharacter"/>
          <w:rFonts w:hAnsi="宋体"/>
          <w:color w:val="FF0000"/>
          <w:sz w:val="24"/>
        </w:rPr>
        <w:t>GR100</w:t>
      </w:r>
      <w:r>
        <w:rPr>
          <w:rStyle w:val="NormalCharacter"/>
          <w:rFonts w:hAnsi="宋体"/>
          <w:color w:val="FF0000"/>
          <w:sz w:val="24"/>
        </w:rPr>
        <w:t>、</w:t>
      </w:r>
      <w:r>
        <w:rPr>
          <w:rStyle w:val="NormalCharacter"/>
          <w:rFonts w:hAnsi="宋体"/>
          <w:color w:val="FF0000"/>
          <w:sz w:val="24"/>
        </w:rPr>
        <w:t>常熟开关</w:t>
      </w:r>
      <w:r>
        <w:rPr>
          <w:rStyle w:val="NormalCharacter"/>
          <w:rFonts w:hAnsi="宋体"/>
          <w:color w:val="FF0000"/>
          <w:sz w:val="24"/>
        </w:rPr>
        <w:t>CE1Z</w:t>
      </w:r>
      <w:r>
        <w:rPr>
          <w:rStyle w:val="NormalCharacter"/>
          <w:rFonts w:hAnsi="宋体"/>
          <w:color w:val="FF0000"/>
          <w:sz w:val="24"/>
        </w:rPr>
        <w:t>、</w:t>
      </w:r>
      <w:r>
        <w:rPr>
          <w:rStyle w:val="NormalCharacter"/>
          <w:rFonts w:hAnsi="宋体"/>
          <w:color w:val="FF0000"/>
          <w:sz w:val="24"/>
        </w:rPr>
        <w:t>司泰科</w:t>
      </w:r>
      <w:r>
        <w:rPr>
          <w:rStyle w:val="NormalCharacter"/>
          <w:rFonts w:hAnsi="宋体"/>
          <w:color w:val="FF0000"/>
          <w:sz w:val="24"/>
        </w:rPr>
        <w:t>ISPM25EH</w:t>
      </w:r>
      <w:r>
        <w:rPr>
          <w:rStyle w:val="NormalCharacter"/>
          <w:sz w:val="24"/>
        </w:rPr>
        <w:t>之一的产品</w:t>
      </w:r>
      <w:r>
        <w:rPr>
          <w:rStyle w:val="NormalCharacter"/>
          <w:rFonts w:hAnsi="宋体"/>
          <w:sz w:val="24"/>
        </w:rPr>
        <w:t>。</w:t>
      </w:r>
    </w:p>
    <w:p w:rsidR="00EB47E6" w:rsidRDefault="006B5B41">
      <w:pPr>
        <w:snapToGrid w:val="0"/>
        <w:spacing w:line="360" w:lineRule="auto"/>
        <w:ind w:firstLineChars="175" w:firstLine="420"/>
        <w:rPr>
          <w:rStyle w:val="NormalCharacter"/>
          <w:rFonts w:hAnsi="宋体"/>
          <w:sz w:val="24"/>
        </w:rPr>
      </w:pPr>
      <w:r>
        <w:rPr>
          <w:rStyle w:val="NormalCharacter"/>
          <w:rFonts w:hAnsi="宋体"/>
          <w:sz w:val="24"/>
        </w:rPr>
        <w:t>电力测控仪表要求集数字化、智能化、网络化于一身的新一代多功能智能仪表，具有可编程、自动化测量、</w:t>
      </w:r>
      <w:r>
        <w:rPr>
          <w:rStyle w:val="NormalCharacter"/>
          <w:rFonts w:hAnsi="宋体"/>
          <w:sz w:val="24"/>
        </w:rPr>
        <w:t>LCD</w:t>
      </w:r>
      <w:r>
        <w:rPr>
          <w:rStyle w:val="NormalCharacter"/>
          <w:rFonts w:hAnsi="宋体"/>
          <w:sz w:val="24"/>
        </w:rPr>
        <w:t>显示、电能累加、谐波测量、事件记录、数字通讯等功能</w:t>
      </w:r>
      <w:r>
        <w:rPr>
          <w:rStyle w:val="NormalCharacter"/>
          <w:rFonts w:hAnsi="宋体"/>
          <w:sz w:val="24"/>
        </w:rPr>
        <w:t>,</w:t>
      </w:r>
      <w:r>
        <w:rPr>
          <w:rStyle w:val="NormalCharacter"/>
          <w:rFonts w:hAnsi="宋体"/>
          <w:sz w:val="24"/>
        </w:rPr>
        <w:t>具有较强的电磁兼容能力。</w:t>
      </w:r>
    </w:p>
    <w:p w:rsidR="00EB47E6" w:rsidRDefault="006B5B41">
      <w:pPr>
        <w:snapToGrid w:val="0"/>
        <w:spacing w:line="360" w:lineRule="auto"/>
        <w:ind w:firstLineChars="175" w:firstLine="420"/>
        <w:rPr>
          <w:rStyle w:val="NormalCharacter"/>
          <w:rFonts w:hAnsi="宋体"/>
          <w:sz w:val="24"/>
        </w:rPr>
      </w:pPr>
      <w:r>
        <w:rPr>
          <w:rStyle w:val="NormalCharacter"/>
          <w:rFonts w:hAnsi="宋体"/>
          <w:sz w:val="24"/>
        </w:rPr>
        <w:t>精度要求</w:t>
      </w:r>
      <w:r>
        <w:rPr>
          <w:rStyle w:val="NormalCharacter"/>
          <w:rFonts w:hAnsi="宋体"/>
          <w:sz w:val="24"/>
        </w:rPr>
        <w:t xml:space="preserve"> </w:t>
      </w:r>
      <w:r>
        <w:rPr>
          <w:rStyle w:val="NormalCharacter"/>
          <w:rFonts w:hAnsi="宋体"/>
          <w:sz w:val="24"/>
        </w:rPr>
        <w:t>电压：</w:t>
      </w:r>
      <w:r>
        <w:rPr>
          <w:rStyle w:val="NormalCharacter"/>
          <w:rFonts w:hAnsi="宋体"/>
          <w:sz w:val="24"/>
        </w:rPr>
        <w:t>0.2</w:t>
      </w:r>
      <w:r>
        <w:rPr>
          <w:rStyle w:val="NormalCharacter"/>
          <w:rFonts w:hAnsi="宋体"/>
          <w:sz w:val="24"/>
        </w:rPr>
        <w:t>％</w:t>
      </w:r>
      <w:r>
        <w:rPr>
          <w:rStyle w:val="NormalCharacter"/>
          <w:rFonts w:hAnsi="宋体"/>
          <w:sz w:val="24"/>
        </w:rPr>
        <w:t>±</w:t>
      </w:r>
      <w:r>
        <w:rPr>
          <w:rStyle w:val="NormalCharacter"/>
          <w:rFonts w:hAnsi="宋体"/>
          <w:sz w:val="24"/>
        </w:rPr>
        <w:t xml:space="preserve">0.1V </w:t>
      </w:r>
      <w:r>
        <w:rPr>
          <w:rStyle w:val="NormalCharacter"/>
          <w:rFonts w:hAnsi="宋体"/>
          <w:sz w:val="24"/>
        </w:rPr>
        <w:t>；电流：</w:t>
      </w:r>
      <w:r>
        <w:rPr>
          <w:rStyle w:val="NormalCharacter"/>
          <w:rFonts w:hAnsi="宋体"/>
          <w:sz w:val="24"/>
        </w:rPr>
        <w:t>0.2</w:t>
      </w:r>
      <w:r>
        <w:rPr>
          <w:rStyle w:val="NormalCharacter"/>
          <w:rFonts w:hAnsi="宋体"/>
          <w:sz w:val="24"/>
        </w:rPr>
        <w:t>％</w:t>
      </w:r>
      <w:r>
        <w:rPr>
          <w:rStyle w:val="NormalCharacter"/>
          <w:rFonts w:hAnsi="宋体"/>
          <w:sz w:val="24"/>
        </w:rPr>
        <w:t>±</w:t>
      </w:r>
      <w:r>
        <w:rPr>
          <w:rStyle w:val="NormalCharacter"/>
          <w:rFonts w:hAnsi="宋体"/>
          <w:sz w:val="24"/>
        </w:rPr>
        <w:t xml:space="preserve">0.001A </w:t>
      </w:r>
      <w:r>
        <w:rPr>
          <w:rStyle w:val="NormalCharacter"/>
          <w:rFonts w:hAnsi="宋体"/>
          <w:sz w:val="24"/>
        </w:rPr>
        <w:t>功率：</w:t>
      </w:r>
      <w:r>
        <w:rPr>
          <w:rStyle w:val="NormalCharacter"/>
          <w:rFonts w:hAnsi="宋体"/>
          <w:sz w:val="24"/>
        </w:rPr>
        <w:t>0.5</w:t>
      </w:r>
      <w:r>
        <w:rPr>
          <w:rStyle w:val="NormalCharacter"/>
          <w:rFonts w:hAnsi="宋体"/>
          <w:sz w:val="24"/>
        </w:rPr>
        <w:t>％</w:t>
      </w:r>
      <w:r>
        <w:rPr>
          <w:rStyle w:val="NormalCharacter"/>
          <w:rFonts w:hAnsi="宋体"/>
          <w:sz w:val="24"/>
        </w:rPr>
        <w:t>±</w:t>
      </w:r>
      <w:r>
        <w:rPr>
          <w:rStyle w:val="NormalCharacter"/>
          <w:rFonts w:hAnsi="宋体"/>
          <w:sz w:val="24"/>
        </w:rPr>
        <w:t xml:space="preserve">0.4W  </w:t>
      </w:r>
      <w:r>
        <w:rPr>
          <w:rStyle w:val="NormalCharacter"/>
          <w:rFonts w:hAnsi="宋体"/>
          <w:sz w:val="24"/>
        </w:rPr>
        <w:t>功率因数：</w:t>
      </w:r>
      <w:r>
        <w:rPr>
          <w:rStyle w:val="NormalCharacter"/>
          <w:rFonts w:hAnsi="宋体"/>
          <w:sz w:val="24"/>
        </w:rPr>
        <w:t>0.5</w:t>
      </w:r>
      <w:r>
        <w:rPr>
          <w:rStyle w:val="NormalCharacter"/>
          <w:rFonts w:hAnsi="宋体"/>
          <w:sz w:val="24"/>
        </w:rPr>
        <w:t>％</w:t>
      </w:r>
      <w:r>
        <w:rPr>
          <w:rStyle w:val="NormalCharacter"/>
          <w:rFonts w:hAnsi="宋体"/>
          <w:sz w:val="24"/>
        </w:rPr>
        <w:t>±</w:t>
      </w:r>
      <w:r>
        <w:rPr>
          <w:rStyle w:val="NormalCharacter"/>
          <w:rFonts w:hAnsi="宋体"/>
          <w:sz w:val="24"/>
        </w:rPr>
        <w:t xml:space="preserve">0.001 </w:t>
      </w:r>
      <w:r>
        <w:rPr>
          <w:rStyle w:val="NormalCharacter"/>
          <w:rFonts w:hAnsi="宋体"/>
          <w:sz w:val="24"/>
        </w:rPr>
        <w:t>频率：</w:t>
      </w:r>
      <w:r>
        <w:rPr>
          <w:rStyle w:val="NormalCharacter"/>
          <w:rFonts w:hAnsi="宋体"/>
          <w:sz w:val="24"/>
        </w:rPr>
        <w:t>0.1</w:t>
      </w:r>
      <w:r>
        <w:rPr>
          <w:rStyle w:val="NormalCharacter"/>
          <w:rFonts w:hAnsi="宋体"/>
          <w:sz w:val="24"/>
        </w:rPr>
        <w:t>％</w:t>
      </w:r>
      <w:r>
        <w:rPr>
          <w:rStyle w:val="NormalCharacter"/>
          <w:rFonts w:hAnsi="宋体"/>
          <w:sz w:val="24"/>
        </w:rPr>
        <w:t xml:space="preserve">  </w:t>
      </w:r>
      <w:r>
        <w:rPr>
          <w:rStyle w:val="NormalCharacter"/>
          <w:rFonts w:hAnsi="宋体"/>
          <w:sz w:val="24"/>
        </w:rPr>
        <w:t>电能：有功</w:t>
      </w:r>
      <w:r>
        <w:rPr>
          <w:rStyle w:val="NormalCharacter"/>
          <w:rFonts w:hAnsi="宋体"/>
          <w:sz w:val="24"/>
        </w:rPr>
        <w:t>0.5</w:t>
      </w:r>
      <w:r>
        <w:rPr>
          <w:rStyle w:val="NormalCharacter"/>
          <w:rFonts w:hAnsi="宋体"/>
          <w:sz w:val="24"/>
        </w:rPr>
        <w:t>％，无功</w:t>
      </w:r>
      <w:r>
        <w:rPr>
          <w:rStyle w:val="NormalCharacter"/>
          <w:rFonts w:hAnsi="宋体"/>
          <w:sz w:val="24"/>
        </w:rPr>
        <w:t>2.0</w:t>
      </w:r>
      <w:r>
        <w:rPr>
          <w:rStyle w:val="NormalCharacter"/>
          <w:rFonts w:hAnsi="宋体"/>
          <w:sz w:val="24"/>
        </w:rPr>
        <w:t>％；提供</w:t>
      </w:r>
      <w:r>
        <w:rPr>
          <w:rStyle w:val="NormalCharacter"/>
          <w:rFonts w:hAnsi="宋体"/>
          <w:sz w:val="24"/>
        </w:rPr>
        <w:t>RS485</w:t>
      </w:r>
      <w:r>
        <w:rPr>
          <w:rStyle w:val="NormalCharacter"/>
          <w:rFonts w:hAnsi="宋体"/>
          <w:sz w:val="24"/>
        </w:rPr>
        <w:t>接口，符合国际标准的</w:t>
      </w:r>
      <w:r>
        <w:rPr>
          <w:rStyle w:val="NormalCharacter"/>
          <w:rFonts w:hAnsi="宋体"/>
          <w:sz w:val="24"/>
        </w:rPr>
        <w:t>Modbus-RTU</w:t>
      </w:r>
      <w:r>
        <w:rPr>
          <w:rStyle w:val="NormalCharacter"/>
          <w:rFonts w:hAnsi="宋体"/>
          <w:sz w:val="24"/>
        </w:rPr>
        <w:t>规约。</w:t>
      </w:r>
    </w:p>
    <w:p w:rsidR="00EB47E6" w:rsidRDefault="006B5B41">
      <w:pPr>
        <w:pStyle w:val="a4"/>
        <w:snapToGrid w:val="0"/>
        <w:spacing w:line="360" w:lineRule="auto"/>
        <w:ind w:leftChars="28" w:left="59" w:firstLineChars="150" w:firstLine="360"/>
        <w:rPr>
          <w:rStyle w:val="NormalCharacter"/>
          <w:rFonts w:hAnsi="宋体"/>
          <w:b/>
          <w:sz w:val="24"/>
          <w:szCs w:val="24"/>
        </w:rPr>
      </w:pPr>
      <w:r>
        <w:rPr>
          <w:rStyle w:val="NormalCharacter"/>
          <w:rFonts w:hAnsi="宋体" w:cs="Calibri"/>
          <w:bCs/>
          <w:sz w:val="24"/>
          <w:szCs w:val="24"/>
        </w:rPr>
        <w:t xml:space="preserve">1.3.9 </w:t>
      </w:r>
      <w:r>
        <w:rPr>
          <w:rStyle w:val="NormalCharacter"/>
          <w:rFonts w:hAnsi="宋体" w:cs="Calibri"/>
          <w:bCs/>
          <w:sz w:val="24"/>
          <w:szCs w:val="24"/>
        </w:rPr>
        <w:t>微机保护装置</w:t>
      </w:r>
    </w:p>
    <w:p w:rsidR="00EB47E6" w:rsidRDefault="006B5B41">
      <w:pPr>
        <w:snapToGrid w:val="0"/>
        <w:spacing w:line="360" w:lineRule="auto"/>
        <w:ind w:firstLineChars="175" w:firstLine="420"/>
        <w:rPr>
          <w:rStyle w:val="NormalCharacter"/>
          <w:rFonts w:hAnsi="宋体"/>
          <w:color w:val="FF0000"/>
          <w:sz w:val="24"/>
        </w:rPr>
      </w:pPr>
      <w:r>
        <w:rPr>
          <w:rStyle w:val="NormalCharacter"/>
          <w:rFonts w:hAnsi="宋体"/>
          <w:color w:val="FF0000"/>
          <w:sz w:val="24"/>
        </w:rPr>
        <w:t>微机综合保护</w:t>
      </w:r>
      <w:r>
        <w:rPr>
          <w:rStyle w:val="NormalCharacter"/>
          <w:rFonts w:hAnsi="宋体"/>
          <w:color w:val="FF0000"/>
          <w:sz w:val="24"/>
        </w:rPr>
        <w:t>装置</w:t>
      </w:r>
      <w:r>
        <w:rPr>
          <w:rStyle w:val="NormalCharacter"/>
          <w:rFonts w:hAnsi="宋体"/>
          <w:color w:val="FF0000"/>
          <w:sz w:val="24"/>
        </w:rPr>
        <w:t>采用</w:t>
      </w:r>
      <w:r>
        <w:rPr>
          <w:rStyle w:val="NormalCharacter"/>
          <w:rFonts w:hAnsi="宋体"/>
          <w:color w:val="FF0000"/>
          <w:sz w:val="24"/>
        </w:rPr>
        <w:t>许继电气</w:t>
      </w:r>
      <w:r>
        <w:rPr>
          <w:rStyle w:val="NormalCharacter"/>
          <w:rFonts w:hAnsi="宋体"/>
          <w:color w:val="FF0000"/>
          <w:sz w:val="24"/>
        </w:rPr>
        <w:t>、</w:t>
      </w:r>
      <w:r>
        <w:rPr>
          <w:rStyle w:val="NormalCharacter"/>
          <w:rFonts w:hAnsi="宋体"/>
          <w:color w:val="FF0000"/>
          <w:sz w:val="24"/>
        </w:rPr>
        <w:t>国电</w:t>
      </w:r>
      <w:r>
        <w:rPr>
          <w:rStyle w:val="NormalCharacter"/>
          <w:rFonts w:hAnsi="宋体"/>
          <w:color w:val="FF0000"/>
          <w:sz w:val="24"/>
        </w:rPr>
        <w:t>南瑞、</w:t>
      </w:r>
      <w:r>
        <w:rPr>
          <w:rStyle w:val="NormalCharacter"/>
          <w:rFonts w:hAnsi="宋体"/>
          <w:color w:val="FF0000"/>
          <w:sz w:val="24"/>
        </w:rPr>
        <w:t>司泰科</w:t>
      </w:r>
      <w:r>
        <w:rPr>
          <w:rStyle w:val="NormalCharacter"/>
          <w:rFonts w:hAnsi="宋体"/>
          <w:color w:val="FF0000"/>
          <w:sz w:val="24"/>
        </w:rPr>
        <w:t>的产品。</w:t>
      </w:r>
    </w:p>
    <w:p w:rsidR="00EB47E6" w:rsidRDefault="006B5B41">
      <w:pPr>
        <w:snapToGrid w:val="0"/>
        <w:spacing w:line="360" w:lineRule="auto"/>
        <w:ind w:firstLineChars="175" w:firstLine="420"/>
        <w:rPr>
          <w:rStyle w:val="NormalCharacter"/>
          <w:rFonts w:hAnsi="宋体"/>
          <w:sz w:val="24"/>
        </w:rPr>
      </w:pPr>
      <w:r>
        <w:rPr>
          <w:rStyle w:val="NormalCharacter"/>
          <w:rFonts w:hAnsi="宋体"/>
          <w:sz w:val="24"/>
        </w:rPr>
        <w:t>微机综合保护</w:t>
      </w:r>
      <w:r>
        <w:rPr>
          <w:rStyle w:val="NormalCharacter"/>
          <w:rFonts w:hAnsi="宋体"/>
          <w:sz w:val="24"/>
        </w:rPr>
        <w:t>装置</w:t>
      </w:r>
      <w:r>
        <w:rPr>
          <w:rStyle w:val="NormalCharacter"/>
          <w:rFonts w:hAnsi="宋体"/>
          <w:sz w:val="24"/>
        </w:rPr>
        <w:t>满足以下技术要求：</w:t>
      </w:r>
      <w:r>
        <w:rPr>
          <w:rStyle w:val="NormalCharacter"/>
          <w:rFonts w:hAnsi="宋体"/>
          <w:sz w:val="24"/>
        </w:rPr>
        <w:t xml:space="preserve">  1</w:t>
      </w:r>
      <w:r>
        <w:rPr>
          <w:rStyle w:val="NormalCharacter"/>
          <w:rFonts w:hAnsi="宋体"/>
          <w:sz w:val="24"/>
        </w:rPr>
        <w:t>、具有通用型的保护功能，实现三相过流保护、三相方向过流保护、接地故障方向过流保护、零序过流保护、负序过流保护、热过负荷保护、欠</w:t>
      </w:r>
      <w:r>
        <w:rPr>
          <w:rStyle w:val="NormalCharacter"/>
          <w:rFonts w:hAnsi="宋体"/>
          <w:sz w:val="24"/>
        </w:rPr>
        <w:t>/</w:t>
      </w:r>
      <w:r>
        <w:rPr>
          <w:rStyle w:val="NormalCharacter"/>
          <w:rFonts w:hAnsi="宋体"/>
          <w:sz w:val="24"/>
        </w:rPr>
        <w:t>过电压保护、报警等功能。具有</w:t>
      </w:r>
      <w:r>
        <w:rPr>
          <w:rStyle w:val="NormalCharacter"/>
          <w:rFonts w:hAnsi="宋体"/>
          <w:sz w:val="24"/>
        </w:rPr>
        <w:t>PT</w:t>
      </w:r>
      <w:r>
        <w:rPr>
          <w:rStyle w:val="NormalCharacter"/>
          <w:rFonts w:hAnsi="宋体"/>
          <w:sz w:val="24"/>
        </w:rPr>
        <w:t>、</w:t>
      </w:r>
      <w:r>
        <w:rPr>
          <w:rStyle w:val="NormalCharacter"/>
          <w:rFonts w:hAnsi="宋体"/>
          <w:sz w:val="24"/>
        </w:rPr>
        <w:t>CT</w:t>
      </w:r>
      <w:r>
        <w:rPr>
          <w:rStyle w:val="NormalCharacter"/>
          <w:rFonts w:hAnsi="宋体"/>
          <w:sz w:val="24"/>
        </w:rPr>
        <w:t>断线检测功能。</w:t>
      </w:r>
      <w:r>
        <w:rPr>
          <w:rStyle w:val="NormalCharacter"/>
          <w:rFonts w:hAnsi="宋体"/>
          <w:sz w:val="24"/>
        </w:rPr>
        <w:t>2</w:t>
      </w:r>
      <w:r>
        <w:rPr>
          <w:rStyle w:val="NormalCharacter"/>
          <w:rFonts w:hAnsi="宋体"/>
          <w:sz w:val="24"/>
        </w:rPr>
        <w:t>、同时还具有三相全电量的测量（电压、电流、频率、功率因数、有功、无功、有功电度、无功电度等），</w:t>
      </w:r>
      <w:r>
        <w:rPr>
          <w:rStyle w:val="NormalCharacter"/>
          <w:rFonts w:hAnsi="宋体"/>
          <w:sz w:val="24"/>
        </w:rPr>
        <w:t xml:space="preserve">  3</w:t>
      </w:r>
      <w:r>
        <w:rPr>
          <w:rStyle w:val="NormalCharacter"/>
          <w:rFonts w:hAnsi="宋体"/>
          <w:sz w:val="24"/>
        </w:rPr>
        <w:t>、具有</w:t>
      </w:r>
      <w:r>
        <w:rPr>
          <w:rStyle w:val="NormalCharacter"/>
          <w:rFonts w:hAnsi="宋体"/>
          <w:sz w:val="24"/>
        </w:rPr>
        <w:t>RS-485</w:t>
      </w:r>
      <w:r>
        <w:rPr>
          <w:rStyle w:val="NormalCharacter"/>
          <w:rFonts w:hAnsi="宋体"/>
          <w:sz w:val="24"/>
        </w:rPr>
        <w:t>通信口，可通过</w:t>
      </w:r>
      <w:r>
        <w:rPr>
          <w:rStyle w:val="NormalCharacter"/>
          <w:rFonts w:hAnsi="宋体"/>
          <w:sz w:val="24"/>
        </w:rPr>
        <w:t>Modbus</w:t>
      </w:r>
      <w:r>
        <w:rPr>
          <w:rStyle w:val="NormalCharacter"/>
          <w:rFonts w:hAnsi="宋体"/>
          <w:sz w:val="24"/>
        </w:rPr>
        <w:t>规约和通讯管理机连接。</w:t>
      </w:r>
      <w:r>
        <w:rPr>
          <w:rStyle w:val="NormalCharacter"/>
          <w:rFonts w:hAnsi="宋体"/>
          <w:sz w:val="24"/>
        </w:rPr>
        <w:t>4</w:t>
      </w:r>
      <w:r>
        <w:rPr>
          <w:rStyle w:val="NormalCharacter"/>
          <w:rFonts w:hAnsi="宋体"/>
          <w:sz w:val="24"/>
        </w:rPr>
        <w:t>、具有液晶显示和中文操作界面。</w:t>
      </w:r>
      <w:r>
        <w:rPr>
          <w:rStyle w:val="NormalCharacter"/>
          <w:rFonts w:hAnsi="宋体"/>
          <w:sz w:val="24"/>
        </w:rPr>
        <w:t xml:space="preserve"> 5</w:t>
      </w:r>
      <w:r>
        <w:rPr>
          <w:rStyle w:val="NormalCharacter"/>
          <w:rFonts w:hAnsi="宋体"/>
          <w:sz w:val="24"/>
        </w:rPr>
        <w:t>、保护</w:t>
      </w:r>
      <w:r>
        <w:rPr>
          <w:rStyle w:val="NormalCharacter"/>
          <w:rFonts w:hAnsi="宋体"/>
          <w:sz w:val="24"/>
        </w:rPr>
        <w:t>安装在</w:t>
      </w:r>
      <w:r>
        <w:rPr>
          <w:rStyle w:val="NormalCharacter"/>
          <w:rFonts w:hAnsi="宋体"/>
          <w:sz w:val="24"/>
        </w:rPr>
        <w:t>10KV</w:t>
      </w:r>
      <w:r>
        <w:rPr>
          <w:rStyle w:val="NormalCharacter"/>
          <w:rFonts w:hAnsi="宋体"/>
          <w:sz w:val="24"/>
        </w:rPr>
        <w:t>开关柜上。</w:t>
      </w:r>
    </w:p>
    <w:p w:rsidR="00EB47E6" w:rsidRDefault="006B5B41">
      <w:pPr>
        <w:snapToGrid w:val="0"/>
        <w:spacing w:line="360" w:lineRule="auto"/>
        <w:ind w:firstLineChars="175" w:firstLine="420"/>
        <w:rPr>
          <w:rStyle w:val="NormalCharacter"/>
          <w:rFonts w:hAnsi="宋体"/>
          <w:sz w:val="24"/>
        </w:rPr>
      </w:pPr>
      <w:r>
        <w:rPr>
          <w:rStyle w:val="NormalCharacter"/>
          <w:rFonts w:hAnsi="宋体" w:cs="Calibri"/>
          <w:bCs/>
          <w:sz w:val="24"/>
        </w:rPr>
        <w:t xml:space="preserve">1.3.10 </w:t>
      </w:r>
      <w:r>
        <w:rPr>
          <w:rStyle w:val="NormalCharacter"/>
          <w:rFonts w:hAnsi="宋体"/>
          <w:color w:val="FF0000"/>
          <w:sz w:val="24"/>
        </w:rPr>
        <w:t>高压柜内设置自动加热冷凝除湿装置，降低高压柜凝露现象。</w:t>
      </w:r>
    </w:p>
    <w:p w:rsidR="00EB47E6" w:rsidRDefault="006B5B41">
      <w:pPr>
        <w:pStyle w:val="a4"/>
        <w:snapToGrid w:val="0"/>
        <w:spacing w:line="360" w:lineRule="auto"/>
        <w:ind w:leftChars="28" w:left="59" w:firstLineChars="150" w:firstLine="360"/>
        <w:rPr>
          <w:rStyle w:val="NormalCharacter"/>
          <w:rFonts w:hAnsi="宋体"/>
          <w:color w:val="FF0000"/>
          <w:kern w:val="2"/>
          <w:sz w:val="24"/>
          <w:szCs w:val="24"/>
        </w:rPr>
      </w:pPr>
      <w:r>
        <w:rPr>
          <w:rStyle w:val="NormalCharacter"/>
          <w:rFonts w:hAnsi="宋体" w:cs="Calibri"/>
          <w:bCs/>
          <w:sz w:val="24"/>
          <w:szCs w:val="24"/>
        </w:rPr>
        <w:t xml:space="preserve">1.3.11 </w:t>
      </w:r>
      <w:r>
        <w:rPr>
          <w:rStyle w:val="NormalCharacter"/>
          <w:rFonts w:hAnsi="宋体" w:cs="Calibri"/>
          <w:bCs/>
          <w:color w:val="FF0000"/>
          <w:sz w:val="24"/>
          <w:szCs w:val="24"/>
        </w:rPr>
        <w:t>直流</w:t>
      </w:r>
      <w:r>
        <w:rPr>
          <w:rStyle w:val="NormalCharacter"/>
          <w:rFonts w:hAnsi="宋体"/>
          <w:color w:val="FF0000"/>
          <w:kern w:val="2"/>
          <w:sz w:val="24"/>
          <w:szCs w:val="24"/>
        </w:rPr>
        <w:t>屏</w:t>
      </w:r>
    </w:p>
    <w:p w:rsidR="00EB47E6" w:rsidRDefault="006B5B41">
      <w:pPr>
        <w:snapToGrid w:val="0"/>
        <w:spacing w:line="360" w:lineRule="auto"/>
        <w:ind w:firstLine="480"/>
        <w:rPr>
          <w:rStyle w:val="NormalCharacter"/>
          <w:rFonts w:hAnsi="宋体"/>
          <w:sz w:val="24"/>
        </w:rPr>
      </w:pPr>
      <w:r>
        <w:rPr>
          <w:rStyle w:val="NormalCharacter"/>
          <w:rFonts w:hAnsi="宋体"/>
          <w:sz w:val="24"/>
        </w:rPr>
        <w:t>变电所直流系统由两面盘组成。直流电源由全密封免维护铅酸蓄电池、高频开关整流装置、负荷电压补偿装置、自动化蓄电池充电、浮充电、均衡充电回路、电压监视装置、绝缘监察装置、控制、保护、测量回路、受电馈电回路等组成。装置采用微机智能化管理，变流模块化，并提供适当的备用模块</w:t>
      </w:r>
      <w:r>
        <w:rPr>
          <w:rStyle w:val="NormalCharacter"/>
          <w:rFonts w:hAnsi="宋体"/>
          <w:sz w:val="24"/>
        </w:rPr>
        <w:t>(</w:t>
      </w:r>
      <w:r>
        <w:rPr>
          <w:rStyle w:val="NormalCharacter"/>
          <w:rFonts w:hAnsi="宋体"/>
          <w:sz w:val="24"/>
        </w:rPr>
        <w:t>采用</w:t>
      </w:r>
      <w:r>
        <w:rPr>
          <w:rStyle w:val="NormalCharacter"/>
          <w:rFonts w:hAnsi="宋体"/>
          <w:sz w:val="24"/>
        </w:rPr>
        <w:t>N+1</w:t>
      </w:r>
      <w:r>
        <w:rPr>
          <w:rStyle w:val="NormalCharacter"/>
          <w:rFonts w:hAnsi="宋体"/>
          <w:sz w:val="24"/>
        </w:rPr>
        <w:t>备用方式</w:t>
      </w:r>
      <w:r>
        <w:rPr>
          <w:rStyle w:val="NormalCharacter"/>
          <w:rFonts w:hAnsi="宋体"/>
          <w:sz w:val="24"/>
        </w:rPr>
        <w:t>)</w:t>
      </w:r>
      <w:r>
        <w:rPr>
          <w:rStyle w:val="NormalCharacter"/>
          <w:rFonts w:hAnsi="宋体"/>
          <w:sz w:val="24"/>
        </w:rPr>
        <w:t>。工作状态检测、故障模块的退出均自动进行，应具有自动完成对蓄电池充电全过程的功能、长期工作的自动稳压功能、可靠的短路保护功能、自动调压功能、当交流失电再恢复供电时，具有自动软启动运行的功能，并能自动完成对电池组的补充充电。</w:t>
      </w:r>
    </w:p>
    <w:p w:rsidR="00EB47E6" w:rsidRDefault="006B5B41">
      <w:pPr>
        <w:snapToGrid w:val="0"/>
        <w:spacing w:line="360" w:lineRule="auto"/>
        <w:ind w:firstLineChars="175" w:firstLine="420"/>
        <w:rPr>
          <w:rStyle w:val="NormalCharacter"/>
          <w:rFonts w:hAnsi="宋体" w:cs="Calibri"/>
          <w:bCs/>
          <w:sz w:val="24"/>
        </w:rPr>
      </w:pPr>
      <w:r>
        <w:rPr>
          <w:rStyle w:val="NormalCharacter"/>
          <w:rFonts w:hAnsi="宋体" w:cs="Calibri"/>
          <w:bCs/>
          <w:sz w:val="24"/>
        </w:rPr>
        <w:t>变</w:t>
      </w:r>
      <w:r>
        <w:rPr>
          <w:rStyle w:val="NormalCharacter"/>
          <w:rFonts w:hAnsi="宋体" w:cs="Calibri"/>
          <w:bCs/>
          <w:sz w:val="24"/>
        </w:rPr>
        <w:t>电所共设馈电回路</w:t>
      </w:r>
      <w:r>
        <w:rPr>
          <w:rStyle w:val="NormalCharacter"/>
          <w:rFonts w:hAnsi="宋体" w:cs="Calibri"/>
          <w:bCs/>
          <w:sz w:val="24"/>
        </w:rPr>
        <w:t>8</w:t>
      </w:r>
      <w:r>
        <w:rPr>
          <w:rStyle w:val="NormalCharacter"/>
          <w:rFonts w:hAnsi="宋体" w:cs="Calibri"/>
          <w:bCs/>
          <w:sz w:val="24"/>
        </w:rPr>
        <w:t>回，控制回路</w:t>
      </w:r>
      <w:r>
        <w:rPr>
          <w:rStyle w:val="NormalCharacter"/>
          <w:rFonts w:hAnsi="宋体" w:cs="Calibri"/>
          <w:bCs/>
          <w:sz w:val="24"/>
        </w:rPr>
        <w:t>4</w:t>
      </w:r>
      <w:r>
        <w:rPr>
          <w:rStyle w:val="NormalCharacter"/>
          <w:rFonts w:hAnsi="宋体" w:cs="Calibri"/>
          <w:bCs/>
          <w:sz w:val="24"/>
        </w:rPr>
        <w:t>回，容量</w:t>
      </w:r>
      <w:r>
        <w:rPr>
          <w:rStyle w:val="NormalCharacter"/>
          <w:rFonts w:hAnsi="宋体" w:cs="Calibri"/>
          <w:bCs/>
          <w:sz w:val="24"/>
        </w:rPr>
        <w:t>16A</w:t>
      </w:r>
      <w:r>
        <w:rPr>
          <w:rStyle w:val="NormalCharacter"/>
          <w:rFonts w:hAnsi="宋体" w:cs="Calibri"/>
          <w:bCs/>
          <w:sz w:val="24"/>
        </w:rPr>
        <w:t>；合闸回路</w:t>
      </w:r>
      <w:r>
        <w:rPr>
          <w:rStyle w:val="NormalCharacter"/>
          <w:rFonts w:hAnsi="宋体" w:cs="Calibri"/>
          <w:bCs/>
          <w:sz w:val="24"/>
        </w:rPr>
        <w:t>4</w:t>
      </w:r>
      <w:r>
        <w:rPr>
          <w:rStyle w:val="NormalCharacter"/>
          <w:rFonts w:hAnsi="宋体" w:cs="Calibri"/>
          <w:bCs/>
          <w:sz w:val="24"/>
        </w:rPr>
        <w:t>回，容量</w:t>
      </w:r>
      <w:r>
        <w:rPr>
          <w:rStyle w:val="NormalCharacter"/>
          <w:rFonts w:hAnsi="宋体" w:cs="Calibri"/>
          <w:bCs/>
          <w:sz w:val="24"/>
        </w:rPr>
        <w:t>32A</w:t>
      </w:r>
      <w:r>
        <w:rPr>
          <w:rStyle w:val="NormalCharacter"/>
          <w:rFonts w:hAnsi="宋体" w:cs="Calibri"/>
          <w:bCs/>
          <w:sz w:val="24"/>
        </w:rPr>
        <w:t>。</w:t>
      </w:r>
    </w:p>
    <w:p w:rsidR="00EB47E6" w:rsidRDefault="006B5B41">
      <w:pPr>
        <w:snapToGrid w:val="0"/>
        <w:spacing w:line="360" w:lineRule="auto"/>
        <w:ind w:firstLine="480"/>
        <w:rPr>
          <w:rStyle w:val="NormalCharacter"/>
          <w:rFonts w:hAnsi="宋体"/>
          <w:sz w:val="24"/>
        </w:rPr>
      </w:pPr>
      <w:r>
        <w:rPr>
          <w:rStyle w:val="NormalCharacter"/>
          <w:rFonts w:hAnsi="宋体"/>
          <w:sz w:val="24"/>
        </w:rPr>
        <w:t>直流输出电压：</w:t>
      </w:r>
    </w:p>
    <w:p w:rsidR="00EB47E6" w:rsidRDefault="006B5B41">
      <w:pPr>
        <w:snapToGrid w:val="0"/>
        <w:spacing w:line="360" w:lineRule="auto"/>
        <w:ind w:firstLine="480"/>
        <w:rPr>
          <w:rStyle w:val="NormalCharacter"/>
          <w:rFonts w:hAnsi="宋体"/>
          <w:sz w:val="24"/>
        </w:rPr>
      </w:pPr>
      <w:r>
        <w:rPr>
          <w:rStyle w:val="NormalCharacter"/>
          <w:rFonts w:hAnsi="宋体"/>
          <w:sz w:val="24"/>
        </w:rPr>
        <w:lastRenderedPageBreak/>
        <w:t>（</w:t>
      </w:r>
      <w:r>
        <w:rPr>
          <w:rStyle w:val="NormalCharacter"/>
          <w:rFonts w:hAnsi="宋体"/>
          <w:sz w:val="24"/>
        </w:rPr>
        <w:t>1</w:t>
      </w:r>
      <w:r>
        <w:rPr>
          <w:rStyle w:val="NormalCharacter"/>
          <w:rFonts w:hAnsi="宋体"/>
          <w:sz w:val="24"/>
        </w:rPr>
        <w:t>）控制母线电压：</w:t>
      </w:r>
      <w:r>
        <w:rPr>
          <w:rStyle w:val="NormalCharacter"/>
          <w:rFonts w:hAnsi="宋体"/>
          <w:sz w:val="24"/>
        </w:rPr>
        <w:t>220V</w:t>
      </w:r>
      <w:r>
        <w:rPr>
          <w:rStyle w:val="NormalCharacter"/>
          <w:rFonts w:hAnsi="宋体"/>
          <w:sz w:val="24"/>
        </w:rPr>
        <w:t>±</w:t>
      </w:r>
      <w:r>
        <w:rPr>
          <w:rStyle w:val="NormalCharacter"/>
          <w:rFonts w:hAnsi="宋体"/>
          <w:sz w:val="24"/>
        </w:rPr>
        <w:t xml:space="preserve">5% </w:t>
      </w:r>
    </w:p>
    <w:p w:rsidR="00EB47E6" w:rsidRDefault="006B5B41">
      <w:pPr>
        <w:snapToGrid w:val="0"/>
        <w:spacing w:line="360" w:lineRule="auto"/>
        <w:ind w:firstLine="480"/>
        <w:rPr>
          <w:rStyle w:val="NormalCharacter"/>
          <w:rFonts w:hAnsi="宋体"/>
          <w:sz w:val="24"/>
        </w:rPr>
      </w:pPr>
      <w:r>
        <w:rPr>
          <w:rStyle w:val="NormalCharacter"/>
          <w:rFonts w:hAnsi="宋体"/>
          <w:sz w:val="24"/>
        </w:rPr>
        <w:t>（</w:t>
      </w:r>
      <w:r>
        <w:rPr>
          <w:rStyle w:val="NormalCharacter"/>
          <w:rFonts w:hAnsi="宋体"/>
          <w:sz w:val="24"/>
        </w:rPr>
        <w:t>2</w:t>
      </w:r>
      <w:r>
        <w:rPr>
          <w:rStyle w:val="NormalCharacter"/>
          <w:rFonts w:hAnsi="宋体"/>
          <w:sz w:val="24"/>
        </w:rPr>
        <w:t>）合闸母线电压：</w:t>
      </w:r>
      <w:r>
        <w:rPr>
          <w:rStyle w:val="NormalCharacter"/>
          <w:rFonts w:hAnsi="宋体"/>
          <w:sz w:val="24"/>
        </w:rPr>
        <w:t>220V</w:t>
      </w:r>
      <w:r>
        <w:rPr>
          <w:rStyle w:val="NormalCharacter"/>
          <w:rFonts w:hAnsi="宋体"/>
          <w:sz w:val="24"/>
        </w:rPr>
        <w:t>±</w:t>
      </w:r>
      <w:r>
        <w:rPr>
          <w:rStyle w:val="NormalCharacter"/>
          <w:rFonts w:hAnsi="宋体"/>
          <w:sz w:val="24"/>
        </w:rPr>
        <w:t xml:space="preserve">5% </w:t>
      </w:r>
    </w:p>
    <w:p w:rsidR="00EB47E6" w:rsidRDefault="006B5B41">
      <w:pPr>
        <w:snapToGrid w:val="0"/>
        <w:spacing w:line="360" w:lineRule="auto"/>
        <w:ind w:firstLine="480"/>
        <w:rPr>
          <w:rStyle w:val="NormalCharacter"/>
          <w:rFonts w:hAnsi="宋体"/>
          <w:sz w:val="24"/>
        </w:rPr>
      </w:pPr>
      <w:r>
        <w:rPr>
          <w:rStyle w:val="NormalCharacter"/>
          <w:rFonts w:hAnsi="宋体"/>
          <w:sz w:val="24"/>
        </w:rPr>
        <w:t>具有稳压稳流功能的高频开关整流装置：</w:t>
      </w:r>
    </w:p>
    <w:p w:rsidR="00EB47E6" w:rsidRDefault="006B5B41">
      <w:pPr>
        <w:snapToGrid w:val="0"/>
        <w:spacing w:line="360" w:lineRule="auto"/>
        <w:ind w:firstLine="480"/>
        <w:rPr>
          <w:rStyle w:val="NormalCharacter"/>
          <w:rFonts w:hAnsi="宋体"/>
          <w:sz w:val="24"/>
        </w:rPr>
      </w:pPr>
      <w:r>
        <w:rPr>
          <w:rStyle w:val="NormalCharacter"/>
          <w:rFonts w:hAnsi="宋体"/>
          <w:sz w:val="24"/>
        </w:rPr>
        <w:t>（</w:t>
      </w:r>
      <w:r>
        <w:rPr>
          <w:rStyle w:val="NormalCharacter"/>
          <w:rFonts w:hAnsi="宋体"/>
          <w:sz w:val="24"/>
        </w:rPr>
        <w:t>1</w:t>
      </w:r>
      <w:r>
        <w:rPr>
          <w:rStyle w:val="NormalCharacter"/>
          <w:rFonts w:hAnsi="宋体"/>
          <w:sz w:val="24"/>
        </w:rPr>
        <w:t>）在满足对正常直流负荷要求的同时，能自动切换对蓄电池组进行浮充、均衡充电。</w:t>
      </w:r>
    </w:p>
    <w:p w:rsidR="00EB47E6" w:rsidRDefault="006B5B41">
      <w:pPr>
        <w:snapToGrid w:val="0"/>
        <w:spacing w:line="360" w:lineRule="auto"/>
        <w:ind w:firstLine="480"/>
        <w:rPr>
          <w:rStyle w:val="NormalCharacter"/>
          <w:rFonts w:hAnsi="宋体"/>
          <w:sz w:val="24"/>
        </w:rPr>
      </w:pPr>
      <w:r>
        <w:rPr>
          <w:rStyle w:val="NormalCharacter"/>
          <w:rFonts w:hAnsi="宋体"/>
          <w:sz w:val="24"/>
        </w:rPr>
        <w:t>（</w:t>
      </w:r>
      <w:r>
        <w:rPr>
          <w:rStyle w:val="NormalCharacter"/>
          <w:rFonts w:hAnsi="宋体"/>
          <w:sz w:val="24"/>
        </w:rPr>
        <w:t>2</w:t>
      </w:r>
      <w:r>
        <w:rPr>
          <w:rStyle w:val="NormalCharacter"/>
          <w:rFonts w:hAnsi="宋体"/>
          <w:sz w:val="24"/>
        </w:rPr>
        <w:t>）在交流电压</w:t>
      </w:r>
      <w:r>
        <w:rPr>
          <w:rStyle w:val="NormalCharacter"/>
          <w:rFonts w:hAnsi="宋体"/>
          <w:sz w:val="24"/>
        </w:rPr>
        <w:t>AC380V</w:t>
      </w:r>
      <w:r>
        <w:rPr>
          <w:rStyle w:val="NormalCharacter"/>
          <w:rFonts w:hAnsi="宋体"/>
          <w:sz w:val="24"/>
        </w:rPr>
        <w:t>，应保证输入输出的直流稳压精度及波纹系数，满足用电装置要求。</w:t>
      </w:r>
    </w:p>
    <w:p w:rsidR="00EB47E6" w:rsidRDefault="006B5B41">
      <w:pPr>
        <w:snapToGrid w:val="0"/>
        <w:spacing w:line="360" w:lineRule="auto"/>
        <w:ind w:leftChars="114" w:left="239" w:firstLineChars="128" w:firstLine="307"/>
        <w:rPr>
          <w:rStyle w:val="NormalCharacter"/>
          <w:rFonts w:hAnsi="宋体"/>
          <w:sz w:val="24"/>
        </w:rPr>
      </w:pPr>
      <w:r>
        <w:rPr>
          <w:rStyle w:val="NormalCharacter"/>
          <w:rFonts w:hAnsi="宋体"/>
          <w:sz w:val="24"/>
        </w:rPr>
        <w:t>（</w:t>
      </w:r>
      <w:r>
        <w:rPr>
          <w:rStyle w:val="NormalCharacter"/>
          <w:rFonts w:hAnsi="宋体"/>
          <w:sz w:val="24"/>
        </w:rPr>
        <w:t>3</w:t>
      </w:r>
      <w:r>
        <w:rPr>
          <w:rStyle w:val="NormalCharacter"/>
          <w:rFonts w:hAnsi="宋体"/>
          <w:sz w:val="24"/>
        </w:rPr>
        <w:t>）在蓄电池组不投入运行、稳压变流装置单独承担直流负荷电源时，其直流输出电压：</w:t>
      </w:r>
    </w:p>
    <w:p w:rsidR="00EB47E6" w:rsidRDefault="006B5B41">
      <w:pPr>
        <w:snapToGrid w:val="0"/>
        <w:spacing w:line="360" w:lineRule="auto"/>
        <w:ind w:firstLine="480"/>
        <w:rPr>
          <w:rStyle w:val="NormalCharacter"/>
          <w:rFonts w:hAnsi="宋体"/>
          <w:sz w:val="24"/>
        </w:rPr>
      </w:pPr>
      <w:r>
        <w:rPr>
          <w:rStyle w:val="NormalCharacter"/>
          <w:rFonts w:hAnsi="宋体"/>
          <w:sz w:val="24"/>
        </w:rPr>
        <w:t>a</w:t>
      </w:r>
      <w:r>
        <w:rPr>
          <w:rStyle w:val="NormalCharacter"/>
          <w:rFonts w:hAnsi="宋体"/>
          <w:sz w:val="24"/>
        </w:rPr>
        <w:t>．纹波系数</w:t>
      </w:r>
      <w:r>
        <w:rPr>
          <w:rStyle w:val="NormalCharacter"/>
          <w:rFonts w:hAnsi="宋体"/>
          <w:sz w:val="24"/>
        </w:rPr>
        <w:t>≤</w:t>
      </w:r>
      <w:r>
        <w:rPr>
          <w:rStyle w:val="NormalCharacter"/>
          <w:rFonts w:hAnsi="宋体"/>
          <w:sz w:val="24"/>
        </w:rPr>
        <w:t>0.1%   b</w:t>
      </w:r>
      <w:r>
        <w:rPr>
          <w:rStyle w:val="NormalCharacter"/>
          <w:rFonts w:hAnsi="宋体"/>
          <w:sz w:val="24"/>
        </w:rPr>
        <w:t>．直流稳压精度</w:t>
      </w:r>
      <w:r>
        <w:rPr>
          <w:rStyle w:val="NormalCharacter"/>
          <w:rFonts w:hAnsi="宋体"/>
          <w:sz w:val="24"/>
        </w:rPr>
        <w:t>≤</w:t>
      </w:r>
      <w:r>
        <w:rPr>
          <w:rStyle w:val="NormalCharacter"/>
          <w:rFonts w:hAnsi="宋体"/>
          <w:sz w:val="24"/>
        </w:rPr>
        <w:t>0.5%  c</w:t>
      </w:r>
      <w:r>
        <w:rPr>
          <w:rStyle w:val="NormalCharacter"/>
          <w:rFonts w:hAnsi="宋体"/>
          <w:sz w:val="24"/>
        </w:rPr>
        <w:t>．稳流精度</w:t>
      </w:r>
      <w:r>
        <w:rPr>
          <w:rStyle w:val="NormalCharacter"/>
          <w:rFonts w:hAnsi="宋体"/>
          <w:sz w:val="24"/>
        </w:rPr>
        <w:t>≤</w:t>
      </w:r>
      <w:r>
        <w:rPr>
          <w:rStyle w:val="NormalCharacter"/>
          <w:rFonts w:hAnsi="宋体"/>
          <w:sz w:val="24"/>
        </w:rPr>
        <w:t xml:space="preserve">1%      </w:t>
      </w:r>
    </w:p>
    <w:p w:rsidR="00EB47E6" w:rsidRDefault="006B5B41">
      <w:pPr>
        <w:snapToGrid w:val="0"/>
        <w:spacing w:line="360" w:lineRule="auto"/>
        <w:ind w:firstLine="480"/>
        <w:rPr>
          <w:rStyle w:val="NormalCharacter"/>
          <w:rFonts w:hAnsi="宋体"/>
          <w:color w:val="00B050"/>
          <w:sz w:val="24"/>
        </w:rPr>
      </w:pPr>
      <w:r>
        <w:rPr>
          <w:rStyle w:val="NormalCharacter"/>
          <w:rFonts w:hAnsi="宋体"/>
          <w:color w:val="00B050"/>
          <w:sz w:val="24"/>
        </w:rPr>
        <w:t>直流负荷电压自动补偿装置：</w:t>
      </w:r>
    </w:p>
    <w:p w:rsidR="00EB47E6" w:rsidRDefault="006B5B41">
      <w:pPr>
        <w:snapToGrid w:val="0"/>
        <w:spacing w:line="360" w:lineRule="auto"/>
        <w:ind w:firstLine="480"/>
        <w:rPr>
          <w:rStyle w:val="NormalCharacter"/>
          <w:rFonts w:hAnsi="宋体"/>
          <w:color w:val="00B050"/>
          <w:sz w:val="24"/>
        </w:rPr>
      </w:pPr>
      <w:r>
        <w:rPr>
          <w:rStyle w:val="NormalCharacter"/>
          <w:rFonts w:hAnsi="宋体"/>
          <w:color w:val="00B050"/>
          <w:sz w:val="24"/>
        </w:rPr>
        <w:t>（</w:t>
      </w:r>
      <w:r>
        <w:rPr>
          <w:rStyle w:val="NormalCharacter"/>
          <w:rFonts w:hAnsi="宋体"/>
          <w:color w:val="00B050"/>
          <w:sz w:val="24"/>
        </w:rPr>
        <w:t>1</w:t>
      </w:r>
      <w:r>
        <w:rPr>
          <w:rStyle w:val="NormalCharacter"/>
          <w:rFonts w:hAnsi="宋体"/>
          <w:color w:val="00B050"/>
          <w:sz w:val="24"/>
        </w:rPr>
        <w:t>）应保证直流母线电压不随负荷电流大小变化和在均衡充电时的电压变化而变化。</w:t>
      </w:r>
    </w:p>
    <w:p w:rsidR="00EB47E6" w:rsidRDefault="006B5B41">
      <w:pPr>
        <w:snapToGrid w:val="0"/>
        <w:spacing w:line="360" w:lineRule="auto"/>
        <w:ind w:firstLine="480"/>
        <w:rPr>
          <w:rStyle w:val="NormalCharacter"/>
          <w:rFonts w:hAnsi="宋体"/>
          <w:color w:val="00B050"/>
          <w:sz w:val="24"/>
        </w:rPr>
      </w:pPr>
      <w:r>
        <w:rPr>
          <w:rStyle w:val="NormalCharacter"/>
          <w:rFonts w:hAnsi="宋体"/>
          <w:color w:val="00B050"/>
          <w:sz w:val="24"/>
        </w:rPr>
        <w:t>（</w:t>
      </w:r>
      <w:r>
        <w:rPr>
          <w:rStyle w:val="NormalCharacter"/>
          <w:rFonts w:hAnsi="宋体"/>
          <w:color w:val="00B050"/>
          <w:sz w:val="24"/>
        </w:rPr>
        <w:t>2</w:t>
      </w:r>
      <w:r>
        <w:rPr>
          <w:rStyle w:val="NormalCharacter"/>
          <w:rFonts w:hAnsi="宋体"/>
          <w:color w:val="00B050"/>
          <w:sz w:val="24"/>
        </w:rPr>
        <w:t>）电压补偿级数的确定应满足用电装置的允许工作电压和根据蓄电池组在浮充电、均衡充电以及交流失压后，蓄电池组单独工作时的直流负荷所需电压。</w:t>
      </w:r>
    </w:p>
    <w:p w:rsidR="00EB47E6" w:rsidRDefault="006B5B41">
      <w:pPr>
        <w:snapToGrid w:val="0"/>
        <w:spacing w:line="360" w:lineRule="auto"/>
        <w:ind w:firstLine="480"/>
        <w:rPr>
          <w:rStyle w:val="NormalCharacter"/>
          <w:rFonts w:hAnsi="宋体"/>
          <w:color w:val="00B050"/>
          <w:sz w:val="24"/>
        </w:rPr>
      </w:pPr>
      <w:r>
        <w:rPr>
          <w:rStyle w:val="NormalCharacter"/>
          <w:rFonts w:hAnsi="宋体"/>
          <w:color w:val="00B050"/>
          <w:sz w:val="24"/>
        </w:rPr>
        <w:t>均衡充电装置：</w:t>
      </w:r>
    </w:p>
    <w:p w:rsidR="00EB47E6" w:rsidRDefault="006B5B41">
      <w:pPr>
        <w:snapToGrid w:val="0"/>
        <w:spacing w:line="360" w:lineRule="auto"/>
        <w:ind w:firstLine="480"/>
        <w:rPr>
          <w:rStyle w:val="NormalCharacter"/>
          <w:rFonts w:hAnsi="宋体"/>
          <w:color w:val="00B050"/>
          <w:sz w:val="24"/>
        </w:rPr>
      </w:pPr>
      <w:r>
        <w:rPr>
          <w:rStyle w:val="NormalCharacter"/>
          <w:rFonts w:hAnsi="宋体"/>
          <w:color w:val="00B050"/>
          <w:sz w:val="24"/>
        </w:rPr>
        <w:t>（</w:t>
      </w:r>
      <w:r>
        <w:rPr>
          <w:rStyle w:val="NormalCharacter"/>
          <w:rFonts w:hAnsi="宋体"/>
          <w:color w:val="00B050"/>
          <w:sz w:val="24"/>
        </w:rPr>
        <w:t>1</w:t>
      </w:r>
      <w:r>
        <w:rPr>
          <w:rStyle w:val="NormalCharacter"/>
          <w:rFonts w:hAnsi="宋体"/>
          <w:color w:val="00B050"/>
          <w:sz w:val="24"/>
        </w:rPr>
        <w:t>）在手动或自动均衡充电完毕后，应能自动回到浮充电状态，均衡充电时还应有显示。</w:t>
      </w:r>
    </w:p>
    <w:p w:rsidR="00EB47E6" w:rsidRDefault="006B5B41">
      <w:pPr>
        <w:snapToGrid w:val="0"/>
        <w:spacing w:line="360" w:lineRule="auto"/>
        <w:ind w:firstLine="480"/>
        <w:rPr>
          <w:rStyle w:val="NormalCharacter"/>
          <w:rFonts w:hAnsi="宋体"/>
          <w:color w:val="00B050"/>
          <w:sz w:val="24"/>
        </w:rPr>
      </w:pPr>
      <w:r>
        <w:rPr>
          <w:rStyle w:val="NormalCharacter"/>
          <w:rFonts w:hAnsi="宋体"/>
          <w:color w:val="00B050"/>
          <w:sz w:val="24"/>
        </w:rPr>
        <w:t>（</w:t>
      </w:r>
      <w:r>
        <w:rPr>
          <w:rStyle w:val="NormalCharacter"/>
          <w:rFonts w:hAnsi="宋体"/>
          <w:color w:val="00B050"/>
          <w:sz w:val="24"/>
        </w:rPr>
        <w:t>2</w:t>
      </w:r>
      <w:r>
        <w:rPr>
          <w:rStyle w:val="NormalCharacter"/>
          <w:rFonts w:hAnsi="宋体"/>
          <w:color w:val="00B050"/>
          <w:sz w:val="24"/>
        </w:rPr>
        <w:t>）设置均充计时装置。</w:t>
      </w:r>
    </w:p>
    <w:p w:rsidR="00EB47E6" w:rsidRDefault="006B5B41">
      <w:pPr>
        <w:snapToGrid w:val="0"/>
        <w:spacing w:line="360" w:lineRule="auto"/>
        <w:ind w:firstLineChars="200" w:firstLine="480"/>
        <w:rPr>
          <w:rStyle w:val="NormalCharacter"/>
          <w:rFonts w:hAnsi="宋体"/>
          <w:color w:val="00B050"/>
          <w:sz w:val="24"/>
        </w:rPr>
      </w:pPr>
      <w:r>
        <w:rPr>
          <w:rStyle w:val="NormalCharacter"/>
          <w:rFonts w:hAnsi="宋体"/>
          <w:color w:val="00B050"/>
          <w:sz w:val="24"/>
        </w:rPr>
        <w:t>浮充电电流调整装置：浮充应有指示</w:t>
      </w:r>
    </w:p>
    <w:p w:rsidR="00EB47E6" w:rsidRDefault="006B5B41">
      <w:pPr>
        <w:snapToGrid w:val="0"/>
        <w:spacing w:line="360" w:lineRule="auto"/>
        <w:ind w:firstLine="480"/>
        <w:rPr>
          <w:rStyle w:val="NormalCharacter"/>
          <w:rFonts w:hAnsi="宋体"/>
          <w:color w:val="00B050"/>
          <w:sz w:val="24"/>
        </w:rPr>
      </w:pPr>
      <w:r>
        <w:rPr>
          <w:rStyle w:val="NormalCharacter"/>
          <w:rFonts w:hAnsi="宋体"/>
          <w:color w:val="00B050"/>
          <w:sz w:val="24"/>
        </w:rPr>
        <w:t>电压监视装置：</w:t>
      </w:r>
    </w:p>
    <w:p w:rsidR="00EB47E6" w:rsidRDefault="006B5B41">
      <w:pPr>
        <w:snapToGrid w:val="0"/>
        <w:spacing w:line="360" w:lineRule="auto"/>
        <w:ind w:firstLine="480"/>
        <w:rPr>
          <w:rStyle w:val="NormalCharacter"/>
          <w:rFonts w:hAnsi="宋体"/>
          <w:color w:val="00B050"/>
          <w:sz w:val="24"/>
        </w:rPr>
      </w:pPr>
      <w:r>
        <w:rPr>
          <w:rStyle w:val="NormalCharacter"/>
          <w:rFonts w:hAnsi="宋体"/>
          <w:color w:val="00B050"/>
          <w:sz w:val="24"/>
        </w:rPr>
        <w:t>当</w:t>
      </w:r>
      <w:r>
        <w:rPr>
          <w:rStyle w:val="NormalCharacter"/>
          <w:rFonts w:hAnsi="宋体"/>
          <w:color w:val="00B050"/>
          <w:sz w:val="24"/>
        </w:rPr>
        <w:t>直流控制、合闸母线电压高于或低于直流用电装置的允许电压时应有故障表示器显示并能发送当地和远方信号，信号内容：</w:t>
      </w:r>
      <w:r>
        <w:rPr>
          <w:rStyle w:val="NormalCharacter"/>
          <w:rFonts w:hAnsi="宋体"/>
          <w:color w:val="00B050"/>
          <w:sz w:val="24"/>
        </w:rPr>
        <w:t>“</w:t>
      </w:r>
      <w:r>
        <w:rPr>
          <w:rStyle w:val="NormalCharacter"/>
          <w:rFonts w:hAnsi="宋体"/>
          <w:color w:val="00B050"/>
          <w:sz w:val="24"/>
        </w:rPr>
        <w:t>欠电压</w:t>
      </w:r>
      <w:r>
        <w:rPr>
          <w:rStyle w:val="NormalCharacter"/>
          <w:rFonts w:hAnsi="宋体"/>
          <w:color w:val="00B050"/>
          <w:sz w:val="24"/>
        </w:rPr>
        <w:t>”</w:t>
      </w:r>
      <w:r>
        <w:rPr>
          <w:rStyle w:val="NormalCharacter"/>
          <w:rFonts w:hAnsi="宋体"/>
          <w:color w:val="00B050"/>
          <w:sz w:val="24"/>
        </w:rPr>
        <w:t>和</w:t>
      </w:r>
      <w:r>
        <w:rPr>
          <w:rStyle w:val="NormalCharacter"/>
          <w:rFonts w:hAnsi="宋体"/>
          <w:color w:val="00B050"/>
          <w:sz w:val="24"/>
        </w:rPr>
        <w:t>“</w:t>
      </w:r>
      <w:r>
        <w:rPr>
          <w:rStyle w:val="NormalCharacter"/>
          <w:rFonts w:hAnsi="宋体"/>
          <w:color w:val="00B050"/>
          <w:sz w:val="24"/>
        </w:rPr>
        <w:t>过电压</w:t>
      </w:r>
      <w:r>
        <w:rPr>
          <w:rStyle w:val="NormalCharacter"/>
          <w:rFonts w:hAnsi="宋体"/>
          <w:color w:val="00B050"/>
          <w:sz w:val="24"/>
        </w:rPr>
        <w:t>”</w:t>
      </w:r>
      <w:r>
        <w:rPr>
          <w:rStyle w:val="NormalCharacter"/>
          <w:rFonts w:hAnsi="宋体"/>
          <w:color w:val="00B050"/>
          <w:sz w:val="24"/>
        </w:rPr>
        <w:t>。</w:t>
      </w:r>
    </w:p>
    <w:p w:rsidR="00EB47E6" w:rsidRDefault="006B5B41">
      <w:pPr>
        <w:snapToGrid w:val="0"/>
        <w:spacing w:line="360" w:lineRule="auto"/>
        <w:ind w:firstLine="480"/>
        <w:rPr>
          <w:rStyle w:val="NormalCharacter"/>
          <w:rFonts w:hAnsi="宋体"/>
          <w:color w:val="00B050"/>
          <w:sz w:val="24"/>
        </w:rPr>
      </w:pPr>
      <w:r>
        <w:rPr>
          <w:rStyle w:val="NormalCharacter"/>
          <w:rFonts w:hAnsi="宋体"/>
          <w:color w:val="00B050"/>
          <w:sz w:val="24"/>
        </w:rPr>
        <w:t>绝缘监察装置：</w:t>
      </w:r>
    </w:p>
    <w:p w:rsidR="00EB47E6" w:rsidRDefault="006B5B41">
      <w:pPr>
        <w:snapToGrid w:val="0"/>
        <w:spacing w:line="360" w:lineRule="auto"/>
        <w:ind w:firstLine="480"/>
        <w:rPr>
          <w:rStyle w:val="NormalCharacter"/>
          <w:rFonts w:hAnsi="宋体"/>
          <w:color w:val="00B050"/>
          <w:sz w:val="24"/>
        </w:rPr>
      </w:pPr>
      <w:r>
        <w:rPr>
          <w:rStyle w:val="NormalCharacter"/>
          <w:rFonts w:hAnsi="宋体"/>
          <w:color w:val="00B050"/>
          <w:sz w:val="24"/>
        </w:rPr>
        <w:t>能测出直流正极或负极对地的绝缘电阻值，当正极或负极对地绝缘电阻低于定值（</w:t>
      </w:r>
      <w:r>
        <w:rPr>
          <w:rStyle w:val="NormalCharacter"/>
          <w:rFonts w:hAnsi="宋体"/>
          <w:color w:val="00B050"/>
          <w:sz w:val="24"/>
        </w:rPr>
        <w:t>0</w:t>
      </w:r>
      <w:r>
        <w:rPr>
          <w:rStyle w:val="NormalCharacter"/>
          <w:rFonts w:hAnsi="宋体"/>
          <w:color w:val="00B050"/>
          <w:sz w:val="24"/>
        </w:rPr>
        <w:t>～</w:t>
      </w:r>
      <w:r>
        <w:rPr>
          <w:rStyle w:val="NormalCharacter"/>
          <w:rFonts w:hAnsi="宋体"/>
          <w:color w:val="00B050"/>
          <w:sz w:val="24"/>
        </w:rPr>
        <w:t>10k</w:t>
      </w:r>
      <w:r>
        <w:rPr>
          <w:rStyle w:val="NormalCharacter"/>
          <w:rFonts w:hAnsi="宋体"/>
          <w:color w:val="00B050"/>
          <w:sz w:val="24"/>
        </w:rPr>
        <w:t>Ω</w:t>
      </w:r>
      <w:r>
        <w:rPr>
          <w:rStyle w:val="NormalCharacter"/>
          <w:rFonts w:hAnsi="宋体"/>
          <w:color w:val="00B050"/>
          <w:sz w:val="24"/>
        </w:rPr>
        <w:t>可调），发送当地和远方信号。</w:t>
      </w:r>
    </w:p>
    <w:p w:rsidR="00EB47E6" w:rsidRDefault="006B5B41">
      <w:pPr>
        <w:snapToGrid w:val="0"/>
        <w:spacing w:line="360" w:lineRule="auto"/>
        <w:ind w:firstLine="480"/>
        <w:rPr>
          <w:rStyle w:val="NormalCharacter"/>
          <w:rFonts w:hAnsi="宋体"/>
          <w:color w:val="00B050"/>
          <w:sz w:val="24"/>
        </w:rPr>
      </w:pPr>
      <w:r>
        <w:rPr>
          <w:rStyle w:val="NormalCharacter"/>
          <w:rFonts w:hAnsi="宋体"/>
          <w:color w:val="00B050"/>
          <w:sz w:val="24"/>
        </w:rPr>
        <w:t>直流回路：</w:t>
      </w:r>
    </w:p>
    <w:p w:rsidR="00EB47E6" w:rsidRDefault="006B5B41">
      <w:pPr>
        <w:snapToGrid w:val="0"/>
        <w:spacing w:line="360" w:lineRule="auto"/>
        <w:ind w:firstLine="480"/>
        <w:rPr>
          <w:rStyle w:val="NormalCharacter"/>
          <w:rFonts w:hAnsi="宋体"/>
          <w:color w:val="00B050"/>
          <w:sz w:val="24"/>
        </w:rPr>
      </w:pPr>
      <w:r>
        <w:rPr>
          <w:rStyle w:val="NormalCharacter"/>
          <w:rFonts w:hAnsi="宋体"/>
          <w:color w:val="00B050"/>
          <w:sz w:val="24"/>
        </w:rPr>
        <w:t>所有受电、馈电回路应设短路过流保护，在故障跳闸时应有显示，远动信号回路故障时应发送远方信号。</w:t>
      </w:r>
    </w:p>
    <w:p w:rsidR="00EB47E6" w:rsidRDefault="006B5B41">
      <w:pPr>
        <w:snapToGrid w:val="0"/>
        <w:spacing w:line="360" w:lineRule="auto"/>
        <w:ind w:firstLine="480"/>
        <w:rPr>
          <w:rStyle w:val="NormalCharacter"/>
          <w:rFonts w:hAnsi="宋体"/>
          <w:color w:val="00B050"/>
          <w:sz w:val="24"/>
        </w:rPr>
      </w:pPr>
      <w:r>
        <w:rPr>
          <w:rStyle w:val="NormalCharacter"/>
          <w:rFonts w:hAnsi="宋体"/>
          <w:color w:val="00B050"/>
          <w:sz w:val="24"/>
        </w:rPr>
        <w:t>蓄电池组：</w:t>
      </w:r>
    </w:p>
    <w:p w:rsidR="00EB47E6" w:rsidRDefault="006B5B41">
      <w:pPr>
        <w:snapToGrid w:val="0"/>
        <w:spacing w:line="360" w:lineRule="auto"/>
        <w:ind w:firstLine="480"/>
        <w:rPr>
          <w:rStyle w:val="NormalCharacter"/>
          <w:rFonts w:hAnsi="宋体"/>
          <w:color w:val="00B050"/>
          <w:sz w:val="24"/>
        </w:rPr>
      </w:pPr>
      <w:r>
        <w:rPr>
          <w:rStyle w:val="NormalCharacter"/>
          <w:rFonts w:hAnsi="宋体"/>
          <w:color w:val="00B050"/>
          <w:sz w:val="24"/>
        </w:rPr>
        <w:t>（</w:t>
      </w:r>
      <w:r>
        <w:rPr>
          <w:rStyle w:val="NormalCharacter"/>
          <w:rFonts w:hAnsi="宋体"/>
          <w:color w:val="00B050"/>
          <w:sz w:val="24"/>
        </w:rPr>
        <w:t>1</w:t>
      </w:r>
      <w:r>
        <w:rPr>
          <w:rStyle w:val="NormalCharacter"/>
          <w:rFonts w:hAnsi="宋体"/>
          <w:color w:val="00B050"/>
          <w:sz w:val="24"/>
        </w:rPr>
        <w:t>）蓄电池容量</w:t>
      </w:r>
    </w:p>
    <w:p w:rsidR="00EB47E6" w:rsidRDefault="006B5B41">
      <w:pPr>
        <w:snapToGrid w:val="0"/>
        <w:spacing w:line="360" w:lineRule="auto"/>
        <w:ind w:firstLine="480"/>
        <w:rPr>
          <w:rStyle w:val="NormalCharacter"/>
          <w:rFonts w:hAnsi="宋体"/>
          <w:color w:val="00B050"/>
          <w:sz w:val="24"/>
        </w:rPr>
      </w:pPr>
      <w:r>
        <w:rPr>
          <w:rStyle w:val="NormalCharacter"/>
          <w:rFonts w:hAnsi="宋体"/>
          <w:color w:val="00B050"/>
          <w:sz w:val="24"/>
        </w:rPr>
        <w:lastRenderedPageBreak/>
        <w:t>牵引变电所选用免维护铅酸胶体蓄电池组，投标厂商应根据变电所用的直流负荷分别对蓄电池组的容量进行选择，选择条件如下</w:t>
      </w:r>
      <w:r>
        <w:rPr>
          <w:rStyle w:val="NormalCharacter"/>
          <w:rFonts w:hAnsi="宋体"/>
          <w:color w:val="00B050"/>
          <w:sz w:val="24"/>
        </w:rPr>
        <w:t>：</w:t>
      </w:r>
    </w:p>
    <w:p w:rsidR="00EB47E6" w:rsidRDefault="006B5B41">
      <w:pPr>
        <w:snapToGrid w:val="0"/>
        <w:spacing w:line="360" w:lineRule="auto"/>
        <w:ind w:firstLine="480"/>
        <w:rPr>
          <w:rStyle w:val="NormalCharacter"/>
          <w:rFonts w:hAnsi="宋体"/>
          <w:color w:val="00B050"/>
          <w:sz w:val="24"/>
        </w:rPr>
      </w:pPr>
      <w:r>
        <w:rPr>
          <w:rStyle w:val="NormalCharacter"/>
          <w:rFonts w:hAnsi="宋体"/>
          <w:color w:val="00B050"/>
          <w:sz w:val="24"/>
        </w:rPr>
        <w:t xml:space="preserve">a. </w:t>
      </w:r>
      <w:r>
        <w:rPr>
          <w:rStyle w:val="NormalCharacter"/>
          <w:rFonts w:hAnsi="宋体"/>
          <w:color w:val="00B050"/>
          <w:sz w:val="24"/>
        </w:rPr>
        <w:t>正常运行时的控制、保护、信号及远动装置等所需常用直流负荷</w:t>
      </w:r>
    </w:p>
    <w:p w:rsidR="00EB47E6" w:rsidRDefault="006B5B41">
      <w:pPr>
        <w:snapToGrid w:val="0"/>
        <w:spacing w:line="360" w:lineRule="auto"/>
        <w:ind w:firstLine="480"/>
        <w:rPr>
          <w:rStyle w:val="NormalCharacter"/>
          <w:rFonts w:hAnsi="宋体"/>
          <w:color w:val="00B050"/>
          <w:sz w:val="24"/>
        </w:rPr>
      </w:pPr>
      <w:r>
        <w:rPr>
          <w:rStyle w:val="NormalCharacter"/>
          <w:rFonts w:hAnsi="宋体"/>
          <w:color w:val="00B050"/>
          <w:sz w:val="24"/>
        </w:rPr>
        <w:t>变电所为：</w:t>
      </w:r>
      <w:r>
        <w:rPr>
          <w:rStyle w:val="NormalCharacter"/>
          <w:rFonts w:hAnsi="宋体"/>
          <w:color w:val="00B050"/>
          <w:sz w:val="24"/>
        </w:rPr>
        <w:t>0</w:t>
      </w:r>
      <w:r>
        <w:rPr>
          <w:rStyle w:val="NormalCharacter"/>
          <w:rFonts w:hAnsi="宋体"/>
          <w:color w:val="00B050"/>
          <w:sz w:val="24"/>
        </w:rPr>
        <w:t>—</w:t>
      </w:r>
      <w:r>
        <w:rPr>
          <w:rStyle w:val="NormalCharacter"/>
          <w:rFonts w:hAnsi="宋体"/>
          <w:color w:val="00B050"/>
          <w:sz w:val="24"/>
        </w:rPr>
        <w:t>20A</w:t>
      </w:r>
    </w:p>
    <w:p w:rsidR="00EB47E6" w:rsidRDefault="006B5B41">
      <w:pPr>
        <w:snapToGrid w:val="0"/>
        <w:spacing w:line="360" w:lineRule="auto"/>
        <w:ind w:firstLine="480"/>
        <w:rPr>
          <w:rStyle w:val="NormalCharacter"/>
          <w:rFonts w:hAnsi="宋体"/>
          <w:color w:val="00B050"/>
          <w:sz w:val="24"/>
        </w:rPr>
      </w:pPr>
      <w:r>
        <w:rPr>
          <w:rStyle w:val="NormalCharacter"/>
          <w:rFonts w:hAnsi="宋体"/>
          <w:color w:val="00B050"/>
          <w:sz w:val="24"/>
        </w:rPr>
        <w:t xml:space="preserve">b. </w:t>
      </w:r>
      <w:r>
        <w:rPr>
          <w:rStyle w:val="NormalCharacter"/>
          <w:rFonts w:hAnsi="宋体"/>
          <w:color w:val="00B050"/>
          <w:sz w:val="24"/>
        </w:rPr>
        <w:t>蓄电池容量</w:t>
      </w:r>
      <w:r>
        <w:rPr>
          <w:rStyle w:val="NormalCharacter"/>
          <w:rFonts w:hAnsi="宋体"/>
          <w:color w:val="00B050"/>
          <w:sz w:val="24"/>
        </w:rPr>
        <w:t xml:space="preserve"> </w:t>
      </w:r>
      <w:r>
        <w:rPr>
          <w:rStyle w:val="NormalCharacter"/>
          <w:rFonts w:hAnsi="宋体"/>
          <w:color w:val="00B050"/>
          <w:sz w:val="24"/>
        </w:rPr>
        <w:t>：</w:t>
      </w:r>
      <w:r>
        <w:rPr>
          <w:rStyle w:val="NormalCharacter"/>
          <w:rFonts w:hAnsi="宋体"/>
          <w:color w:val="00B050"/>
          <w:sz w:val="24"/>
        </w:rPr>
        <w:t xml:space="preserve">40Ah    </w:t>
      </w:r>
    </w:p>
    <w:p w:rsidR="00EB47E6" w:rsidRDefault="006B5B41">
      <w:pPr>
        <w:snapToGrid w:val="0"/>
        <w:spacing w:line="360" w:lineRule="auto"/>
        <w:ind w:firstLine="480"/>
        <w:rPr>
          <w:rStyle w:val="NormalCharacter"/>
          <w:rFonts w:hAnsi="宋体"/>
          <w:color w:val="00B050"/>
          <w:sz w:val="24"/>
        </w:rPr>
      </w:pPr>
      <w:r>
        <w:rPr>
          <w:rStyle w:val="NormalCharacter"/>
          <w:rFonts w:hAnsi="宋体"/>
          <w:color w:val="00B050"/>
          <w:sz w:val="24"/>
        </w:rPr>
        <w:t>针对所选蓄电池的类型和放电特征，应根据变电所直流负荷情况进行容量验证，并附容量验证计算书，以便审核。</w:t>
      </w:r>
    </w:p>
    <w:p w:rsidR="00EB47E6" w:rsidRDefault="006B5B41">
      <w:pPr>
        <w:snapToGrid w:val="0"/>
        <w:spacing w:line="360" w:lineRule="auto"/>
        <w:ind w:firstLine="480"/>
        <w:rPr>
          <w:rStyle w:val="NormalCharacter"/>
          <w:rFonts w:hAnsi="宋体"/>
          <w:color w:val="00B050"/>
          <w:sz w:val="24"/>
        </w:rPr>
      </w:pPr>
      <w:r>
        <w:rPr>
          <w:rStyle w:val="NormalCharacter"/>
          <w:rFonts w:hAnsi="宋体"/>
          <w:color w:val="00B050"/>
          <w:sz w:val="24"/>
        </w:rPr>
        <w:t>（</w:t>
      </w:r>
      <w:r>
        <w:rPr>
          <w:rStyle w:val="NormalCharacter"/>
          <w:rFonts w:hAnsi="宋体"/>
          <w:color w:val="00B050"/>
          <w:sz w:val="24"/>
        </w:rPr>
        <w:t>2</w:t>
      </w:r>
      <w:r>
        <w:rPr>
          <w:rStyle w:val="NormalCharacter"/>
          <w:rFonts w:hAnsi="宋体"/>
          <w:color w:val="00B050"/>
          <w:sz w:val="24"/>
        </w:rPr>
        <w:t>）蓄电池的类型和容量应满足下列几项要求：</w:t>
      </w:r>
    </w:p>
    <w:p w:rsidR="00EB47E6" w:rsidRDefault="006B5B41">
      <w:pPr>
        <w:snapToGrid w:val="0"/>
        <w:spacing w:line="360" w:lineRule="auto"/>
        <w:ind w:firstLine="480"/>
        <w:rPr>
          <w:rStyle w:val="NormalCharacter"/>
          <w:rFonts w:hAnsi="宋体"/>
          <w:color w:val="00B050"/>
          <w:sz w:val="24"/>
        </w:rPr>
      </w:pPr>
      <w:r>
        <w:rPr>
          <w:rStyle w:val="NormalCharacter"/>
          <w:rFonts w:hAnsi="宋体"/>
          <w:color w:val="00B050"/>
          <w:sz w:val="24"/>
        </w:rPr>
        <w:t xml:space="preserve">a. </w:t>
      </w:r>
      <w:r>
        <w:rPr>
          <w:rStyle w:val="NormalCharacter"/>
          <w:rFonts w:hAnsi="宋体"/>
          <w:color w:val="00B050"/>
          <w:sz w:val="24"/>
        </w:rPr>
        <w:t>应满足全所交流电源失电</w:t>
      </w:r>
      <w:r>
        <w:rPr>
          <w:rStyle w:val="NormalCharacter"/>
          <w:rFonts w:hAnsi="宋体"/>
          <w:color w:val="00B050"/>
          <w:sz w:val="24"/>
        </w:rPr>
        <w:t>2</w:t>
      </w:r>
      <w:r>
        <w:rPr>
          <w:rStyle w:val="NormalCharacter"/>
          <w:rFonts w:hAnsi="宋体"/>
          <w:color w:val="00B050"/>
          <w:sz w:val="24"/>
        </w:rPr>
        <w:t>小时后，恢复送电时按规定次序倒闸断路器、电动隔离开关的合闸冲击电流。</w:t>
      </w:r>
    </w:p>
    <w:p w:rsidR="00EB47E6" w:rsidRDefault="006B5B41">
      <w:pPr>
        <w:snapToGrid w:val="0"/>
        <w:spacing w:line="360" w:lineRule="auto"/>
        <w:ind w:firstLine="480"/>
        <w:rPr>
          <w:rStyle w:val="NormalCharacter"/>
          <w:rFonts w:hAnsi="宋体"/>
          <w:color w:val="00B050"/>
          <w:sz w:val="24"/>
        </w:rPr>
      </w:pPr>
      <w:r>
        <w:rPr>
          <w:rStyle w:val="NormalCharacter"/>
          <w:rFonts w:hAnsi="宋体"/>
          <w:color w:val="00B050"/>
          <w:sz w:val="24"/>
        </w:rPr>
        <w:t xml:space="preserve">b. </w:t>
      </w:r>
      <w:r>
        <w:rPr>
          <w:rStyle w:val="NormalCharacter"/>
          <w:rFonts w:hAnsi="宋体"/>
          <w:color w:val="00B050"/>
          <w:sz w:val="24"/>
        </w:rPr>
        <w:t>所选蓄电池便于检查清洁度以及极板状况。</w:t>
      </w:r>
    </w:p>
    <w:p w:rsidR="00EB47E6" w:rsidRDefault="006B5B41">
      <w:pPr>
        <w:snapToGrid w:val="0"/>
        <w:spacing w:line="360" w:lineRule="auto"/>
        <w:ind w:firstLine="480"/>
        <w:rPr>
          <w:rStyle w:val="NormalCharacter"/>
          <w:rFonts w:hAnsi="宋体"/>
          <w:color w:val="00B050"/>
          <w:sz w:val="24"/>
        </w:rPr>
      </w:pPr>
      <w:r>
        <w:rPr>
          <w:rStyle w:val="NormalCharacter"/>
          <w:rFonts w:hAnsi="宋体"/>
          <w:color w:val="00B050"/>
          <w:sz w:val="24"/>
        </w:rPr>
        <w:t xml:space="preserve">c. </w:t>
      </w:r>
      <w:r>
        <w:rPr>
          <w:rStyle w:val="NormalCharacter"/>
          <w:rFonts w:hAnsi="宋体"/>
          <w:color w:val="00B050"/>
          <w:sz w:val="24"/>
        </w:rPr>
        <w:t>在各种运行状态下，直流电源电压都必须满足用电装置的工作电压范围。</w:t>
      </w:r>
    </w:p>
    <w:p w:rsidR="00EB47E6" w:rsidRDefault="006B5B41">
      <w:pPr>
        <w:snapToGrid w:val="0"/>
        <w:spacing w:line="360" w:lineRule="auto"/>
        <w:ind w:firstLine="480"/>
        <w:rPr>
          <w:rStyle w:val="NormalCharacter"/>
          <w:rFonts w:hAnsi="宋体"/>
          <w:color w:val="00B050"/>
          <w:sz w:val="24"/>
        </w:rPr>
      </w:pPr>
      <w:r>
        <w:rPr>
          <w:rStyle w:val="NormalCharacter"/>
          <w:rFonts w:hAnsi="宋体"/>
          <w:color w:val="00B050"/>
          <w:sz w:val="24"/>
        </w:rPr>
        <w:t xml:space="preserve">d. </w:t>
      </w:r>
      <w:r>
        <w:rPr>
          <w:rStyle w:val="NormalCharacter"/>
          <w:rFonts w:hAnsi="宋体"/>
          <w:color w:val="00B050"/>
          <w:sz w:val="24"/>
        </w:rPr>
        <w:t>蓄电池的容量除满足上述</w:t>
      </w:r>
      <w:r>
        <w:rPr>
          <w:rStyle w:val="NormalCharacter"/>
          <w:rFonts w:hAnsi="宋体"/>
          <w:color w:val="00B050"/>
          <w:sz w:val="24"/>
        </w:rPr>
        <w:t>a</w:t>
      </w:r>
      <w:r>
        <w:rPr>
          <w:rStyle w:val="NormalCharacter"/>
          <w:rFonts w:hAnsi="宋体"/>
          <w:color w:val="00B050"/>
          <w:sz w:val="24"/>
        </w:rPr>
        <w:t>、</w:t>
      </w:r>
      <w:r>
        <w:rPr>
          <w:rStyle w:val="NormalCharacter"/>
          <w:rFonts w:hAnsi="宋体"/>
          <w:color w:val="00B050"/>
          <w:sz w:val="24"/>
        </w:rPr>
        <w:t>b</w:t>
      </w:r>
      <w:r>
        <w:rPr>
          <w:rStyle w:val="NormalCharacter"/>
          <w:rFonts w:hAnsi="宋体"/>
          <w:color w:val="00B050"/>
          <w:sz w:val="24"/>
        </w:rPr>
        <w:t>、</w:t>
      </w:r>
      <w:r>
        <w:rPr>
          <w:rStyle w:val="NormalCharacter"/>
          <w:rFonts w:hAnsi="宋体"/>
          <w:color w:val="00B050"/>
          <w:sz w:val="24"/>
        </w:rPr>
        <w:t>c</w:t>
      </w:r>
      <w:r>
        <w:rPr>
          <w:rStyle w:val="NormalCharacter"/>
          <w:rFonts w:hAnsi="宋体"/>
          <w:color w:val="00B050"/>
          <w:sz w:val="24"/>
        </w:rPr>
        <w:t>项条件外，还应满足使</w:t>
      </w:r>
      <w:r>
        <w:rPr>
          <w:rStyle w:val="NormalCharacter"/>
          <w:rFonts w:hAnsi="宋体"/>
          <w:color w:val="00B050"/>
          <w:sz w:val="24"/>
        </w:rPr>
        <w:t xml:space="preserve"> </w:t>
      </w:r>
      <w:r>
        <w:rPr>
          <w:rStyle w:val="NormalCharacter"/>
          <w:rFonts w:hAnsi="宋体"/>
          <w:color w:val="00B050"/>
          <w:sz w:val="24"/>
        </w:rPr>
        <w:t>用环境温度</w:t>
      </w:r>
      <w:r>
        <w:rPr>
          <w:rStyle w:val="NormalCharacter"/>
          <w:rFonts w:hAnsi="宋体"/>
          <w:color w:val="00B050"/>
          <w:sz w:val="24"/>
        </w:rPr>
        <w:t>-10</w:t>
      </w:r>
      <w:r>
        <w:rPr>
          <w:rStyle w:val="NormalCharacter"/>
          <w:rFonts w:hAnsi="宋体"/>
          <w:color w:val="00B050"/>
          <w:sz w:val="24"/>
        </w:rPr>
        <w:t>℃</w:t>
      </w:r>
      <w:r>
        <w:rPr>
          <w:rStyle w:val="NormalCharacter"/>
          <w:rFonts w:hAnsi="宋体"/>
          <w:color w:val="00B050"/>
          <w:sz w:val="24"/>
        </w:rPr>
        <w:t>～</w:t>
      </w:r>
      <w:r>
        <w:rPr>
          <w:rStyle w:val="NormalCharacter"/>
          <w:rFonts w:hAnsi="宋体"/>
          <w:color w:val="00B050"/>
          <w:sz w:val="24"/>
        </w:rPr>
        <w:t>+40</w:t>
      </w:r>
      <w:r>
        <w:rPr>
          <w:rStyle w:val="NormalCharacter"/>
          <w:rFonts w:hAnsi="宋体"/>
          <w:color w:val="00B050"/>
          <w:sz w:val="24"/>
        </w:rPr>
        <w:t>℃</w:t>
      </w:r>
      <w:r>
        <w:rPr>
          <w:rStyle w:val="NormalCharacter"/>
          <w:rFonts w:hAnsi="宋体"/>
          <w:color w:val="00B050"/>
          <w:sz w:val="24"/>
        </w:rPr>
        <w:t>时的放电电流要求。</w:t>
      </w:r>
    </w:p>
    <w:p w:rsidR="00EB47E6" w:rsidRDefault="006B5B41">
      <w:pPr>
        <w:snapToGrid w:val="0"/>
        <w:spacing w:line="360" w:lineRule="auto"/>
        <w:ind w:firstLine="480"/>
        <w:rPr>
          <w:rStyle w:val="NormalCharacter"/>
          <w:rFonts w:hAnsi="宋体"/>
          <w:color w:val="00B050"/>
          <w:sz w:val="24"/>
        </w:rPr>
      </w:pPr>
      <w:r>
        <w:rPr>
          <w:rStyle w:val="NormalCharacter"/>
          <w:rFonts w:hAnsi="宋体"/>
          <w:color w:val="00B050"/>
          <w:sz w:val="24"/>
        </w:rPr>
        <w:t>（</w:t>
      </w:r>
      <w:r>
        <w:rPr>
          <w:rStyle w:val="NormalCharacter"/>
          <w:rFonts w:hAnsi="宋体"/>
          <w:color w:val="00B050"/>
          <w:sz w:val="24"/>
        </w:rPr>
        <w:t>3</w:t>
      </w:r>
      <w:r>
        <w:rPr>
          <w:rStyle w:val="NormalCharacter"/>
          <w:rFonts w:hAnsi="宋体"/>
          <w:color w:val="00B050"/>
          <w:sz w:val="24"/>
        </w:rPr>
        <w:t>）蓄电池组的安装应与盘内其它电器设备隔离开，以防蓄电池充电气体对电气设备的侵袭。</w:t>
      </w:r>
    </w:p>
    <w:p w:rsidR="00EB47E6" w:rsidRDefault="006B5B41">
      <w:pPr>
        <w:snapToGrid w:val="0"/>
        <w:spacing w:line="360" w:lineRule="auto"/>
        <w:ind w:firstLine="480"/>
        <w:rPr>
          <w:rStyle w:val="NormalCharacter"/>
          <w:rFonts w:hAnsi="宋体"/>
          <w:color w:val="00B050"/>
          <w:sz w:val="24"/>
        </w:rPr>
      </w:pPr>
      <w:r>
        <w:rPr>
          <w:rStyle w:val="NormalCharacter"/>
          <w:rFonts w:hAnsi="宋体"/>
          <w:color w:val="00B050"/>
          <w:sz w:val="24"/>
        </w:rPr>
        <w:t>（</w:t>
      </w:r>
      <w:r>
        <w:rPr>
          <w:rStyle w:val="NormalCharacter"/>
          <w:rFonts w:hAnsi="宋体"/>
          <w:color w:val="00B050"/>
          <w:sz w:val="24"/>
        </w:rPr>
        <w:t>4</w:t>
      </w:r>
      <w:r>
        <w:rPr>
          <w:rStyle w:val="NormalCharacter"/>
          <w:rFonts w:hAnsi="宋体"/>
          <w:color w:val="00B050"/>
          <w:sz w:val="24"/>
        </w:rPr>
        <w:t>）蓄电池组的放置应便于巡视，检查，更换蓄电池。</w:t>
      </w:r>
    </w:p>
    <w:p w:rsidR="00EB47E6" w:rsidRDefault="006B5B41">
      <w:pPr>
        <w:snapToGrid w:val="0"/>
        <w:spacing w:line="360" w:lineRule="auto"/>
        <w:ind w:firstLine="480"/>
        <w:rPr>
          <w:rStyle w:val="NormalCharacter"/>
          <w:rFonts w:hAnsi="宋体"/>
          <w:color w:val="00B050"/>
          <w:sz w:val="24"/>
        </w:rPr>
      </w:pPr>
      <w:r>
        <w:rPr>
          <w:rStyle w:val="NormalCharacter"/>
          <w:rFonts w:hAnsi="宋体"/>
          <w:color w:val="00B050"/>
          <w:sz w:val="24"/>
        </w:rPr>
        <w:t>（</w:t>
      </w:r>
      <w:r>
        <w:rPr>
          <w:rStyle w:val="NormalCharacter"/>
          <w:rFonts w:hAnsi="宋体"/>
          <w:color w:val="00B050"/>
          <w:sz w:val="24"/>
        </w:rPr>
        <w:t>5</w:t>
      </w:r>
      <w:r>
        <w:rPr>
          <w:rStyle w:val="NormalCharacter"/>
          <w:rFonts w:hAnsi="宋体"/>
          <w:color w:val="00B050"/>
          <w:sz w:val="24"/>
        </w:rPr>
        <w:t>）要求电池使用寿命不少于</w:t>
      </w:r>
      <w:r>
        <w:rPr>
          <w:rStyle w:val="NormalCharacter"/>
          <w:rFonts w:hAnsi="宋体"/>
          <w:color w:val="00B050"/>
          <w:sz w:val="24"/>
        </w:rPr>
        <w:t>10</w:t>
      </w:r>
      <w:r>
        <w:rPr>
          <w:rStyle w:val="NormalCharacter"/>
          <w:rFonts w:hAnsi="宋体"/>
          <w:color w:val="00B050"/>
          <w:sz w:val="24"/>
        </w:rPr>
        <w:t>年，质保期不少于</w:t>
      </w:r>
      <w:r>
        <w:rPr>
          <w:rStyle w:val="NormalCharacter"/>
          <w:rFonts w:hAnsi="宋体"/>
          <w:color w:val="00B050"/>
          <w:sz w:val="24"/>
        </w:rPr>
        <w:t>3</w:t>
      </w:r>
      <w:r>
        <w:rPr>
          <w:rStyle w:val="NormalCharacter"/>
          <w:rFonts w:hAnsi="宋体"/>
          <w:color w:val="00B050"/>
          <w:sz w:val="24"/>
        </w:rPr>
        <w:t>年。</w:t>
      </w:r>
    </w:p>
    <w:p w:rsidR="00EB47E6" w:rsidRDefault="006B5B41">
      <w:pPr>
        <w:snapToGrid w:val="0"/>
        <w:spacing w:line="360" w:lineRule="auto"/>
        <w:ind w:firstLine="480"/>
        <w:rPr>
          <w:rStyle w:val="NormalCharacter"/>
          <w:rFonts w:hAnsi="宋体"/>
          <w:color w:val="00B050"/>
          <w:sz w:val="24"/>
        </w:rPr>
      </w:pPr>
      <w:r>
        <w:rPr>
          <w:rStyle w:val="NormalCharacter"/>
          <w:rFonts w:hAnsi="宋体"/>
          <w:color w:val="00B050"/>
          <w:sz w:val="24"/>
        </w:rPr>
        <w:t>（</w:t>
      </w:r>
      <w:r>
        <w:rPr>
          <w:rStyle w:val="NormalCharacter"/>
          <w:rFonts w:hAnsi="宋体"/>
          <w:color w:val="00B050"/>
          <w:sz w:val="24"/>
        </w:rPr>
        <w:t>6</w:t>
      </w:r>
      <w:r>
        <w:rPr>
          <w:rStyle w:val="NormalCharacter"/>
          <w:rFonts w:hAnsi="宋体"/>
          <w:color w:val="00B050"/>
          <w:sz w:val="24"/>
        </w:rPr>
        <w:t>）电池的自自放电率每月不大于</w:t>
      </w:r>
      <w:r>
        <w:rPr>
          <w:rStyle w:val="NormalCharacter"/>
          <w:rFonts w:hAnsi="宋体"/>
          <w:color w:val="00B050"/>
          <w:sz w:val="24"/>
        </w:rPr>
        <w:t>3%</w:t>
      </w:r>
      <w:r>
        <w:rPr>
          <w:rStyle w:val="NormalCharacter"/>
          <w:rFonts w:hAnsi="宋体"/>
          <w:color w:val="00B050"/>
          <w:sz w:val="24"/>
        </w:rPr>
        <w:t>，</w:t>
      </w:r>
      <w:r>
        <w:rPr>
          <w:rStyle w:val="NormalCharacter"/>
          <w:rFonts w:hAnsi="宋体"/>
          <w:color w:val="00B050"/>
          <w:sz w:val="24"/>
        </w:rPr>
        <w:t>20</w:t>
      </w:r>
      <w:r>
        <w:rPr>
          <w:rStyle w:val="NormalCharacter"/>
          <w:rFonts w:hAnsi="宋体"/>
          <w:color w:val="00B050"/>
          <w:sz w:val="24"/>
        </w:rPr>
        <w:t>℃</w:t>
      </w:r>
      <w:r>
        <w:rPr>
          <w:rStyle w:val="NormalCharacter"/>
          <w:rFonts w:hAnsi="宋体"/>
          <w:color w:val="00B050"/>
          <w:sz w:val="24"/>
        </w:rPr>
        <w:t>下蓄电池封置</w:t>
      </w:r>
      <w:r>
        <w:rPr>
          <w:rStyle w:val="NormalCharacter"/>
          <w:rFonts w:hAnsi="宋体"/>
          <w:color w:val="00B050"/>
          <w:sz w:val="24"/>
        </w:rPr>
        <w:t>90</w:t>
      </w:r>
      <w:r>
        <w:rPr>
          <w:rStyle w:val="NormalCharacter"/>
          <w:rFonts w:hAnsi="宋体"/>
          <w:color w:val="00B050"/>
          <w:sz w:val="24"/>
        </w:rPr>
        <w:t>天后，其荷电保持能力不低于</w:t>
      </w:r>
      <w:r>
        <w:rPr>
          <w:rStyle w:val="NormalCharacter"/>
          <w:rFonts w:hAnsi="宋体"/>
          <w:color w:val="00B050"/>
          <w:sz w:val="24"/>
        </w:rPr>
        <w:t>90%</w:t>
      </w:r>
      <w:r>
        <w:rPr>
          <w:rStyle w:val="NormalCharacter"/>
          <w:rFonts w:hAnsi="宋体"/>
          <w:color w:val="00B050"/>
          <w:sz w:val="24"/>
        </w:rPr>
        <w:t>。</w:t>
      </w:r>
    </w:p>
    <w:p w:rsidR="00EB47E6" w:rsidRDefault="006B5B41">
      <w:pPr>
        <w:snapToGrid w:val="0"/>
        <w:spacing w:line="360" w:lineRule="auto"/>
        <w:ind w:firstLine="480"/>
        <w:rPr>
          <w:rStyle w:val="NormalCharacter"/>
          <w:rFonts w:hAnsi="宋体"/>
          <w:color w:val="00B050"/>
          <w:sz w:val="24"/>
        </w:rPr>
      </w:pPr>
      <w:r>
        <w:rPr>
          <w:rStyle w:val="NormalCharacter"/>
          <w:rFonts w:hAnsi="宋体"/>
          <w:color w:val="00B050"/>
          <w:sz w:val="24"/>
        </w:rPr>
        <w:t>（</w:t>
      </w:r>
      <w:r>
        <w:rPr>
          <w:rStyle w:val="NormalCharacter"/>
          <w:rFonts w:hAnsi="宋体"/>
          <w:color w:val="00B050"/>
          <w:sz w:val="24"/>
        </w:rPr>
        <w:t>7</w:t>
      </w:r>
      <w:r>
        <w:rPr>
          <w:rStyle w:val="NormalCharacter"/>
          <w:rFonts w:hAnsi="宋体"/>
          <w:color w:val="00B050"/>
          <w:sz w:val="24"/>
        </w:rPr>
        <w:t>）电池</w:t>
      </w:r>
      <w:r>
        <w:rPr>
          <w:rStyle w:val="NormalCharacter"/>
          <w:rFonts w:hAnsi="宋体"/>
          <w:color w:val="00B050"/>
          <w:sz w:val="24"/>
        </w:rPr>
        <w:t>80%</w:t>
      </w:r>
      <w:r>
        <w:rPr>
          <w:rStyle w:val="NormalCharacter"/>
          <w:rFonts w:hAnsi="宋体"/>
          <w:color w:val="00B050"/>
          <w:sz w:val="24"/>
        </w:rPr>
        <w:t>深度的充放电次数不少于</w:t>
      </w:r>
      <w:r>
        <w:rPr>
          <w:rStyle w:val="NormalCharacter"/>
          <w:rFonts w:hAnsi="宋体"/>
          <w:color w:val="00B050"/>
          <w:sz w:val="24"/>
        </w:rPr>
        <w:t>200</w:t>
      </w:r>
      <w:r>
        <w:rPr>
          <w:rStyle w:val="NormalCharacter"/>
          <w:rFonts w:hAnsi="宋体"/>
          <w:color w:val="00B050"/>
          <w:sz w:val="24"/>
        </w:rPr>
        <w:t>次循环。</w:t>
      </w:r>
    </w:p>
    <w:p w:rsidR="00EB47E6" w:rsidRDefault="006B5B41">
      <w:pPr>
        <w:snapToGrid w:val="0"/>
        <w:spacing w:line="360" w:lineRule="auto"/>
        <w:ind w:firstLine="480"/>
        <w:rPr>
          <w:rStyle w:val="NormalCharacter"/>
          <w:rFonts w:hAnsi="宋体"/>
          <w:color w:val="00B050"/>
          <w:sz w:val="24"/>
        </w:rPr>
      </w:pPr>
      <w:r>
        <w:rPr>
          <w:rStyle w:val="NormalCharacter"/>
          <w:rFonts w:hAnsi="宋体"/>
          <w:color w:val="00B050"/>
          <w:sz w:val="24"/>
        </w:rPr>
        <w:t>（</w:t>
      </w:r>
      <w:r>
        <w:rPr>
          <w:rStyle w:val="NormalCharacter"/>
          <w:rFonts w:hAnsi="宋体"/>
          <w:color w:val="00B050"/>
          <w:sz w:val="24"/>
        </w:rPr>
        <w:t>8</w:t>
      </w:r>
      <w:r>
        <w:rPr>
          <w:rStyle w:val="NormalCharacter"/>
          <w:rFonts w:hAnsi="宋体"/>
          <w:color w:val="00B050"/>
          <w:sz w:val="24"/>
        </w:rPr>
        <w:t>）蓄电池电压均衡性满足一组蓄电池中任意两个电池的开路电压差不超过</w:t>
      </w:r>
      <w:r>
        <w:rPr>
          <w:rStyle w:val="NormalCharacter"/>
          <w:rFonts w:hAnsi="宋体"/>
          <w:color w:val="00B050"/>
          <w:sz w:val="24"/>
        </w:rPr>
        <w:t>0.1V</w:t>
      </w:r>
      <w:r>
        <w:rPr>
          <w:rStyle w:val="NormalCharacter"/>
          <w:rFonts w:hAnsi="宋体"/>
          <w:color w:val="00B050"/>
          <w:sz w:val="24"/>
        </w:rPr>
        <w:t>。</w:t>
      </w:r>
    </w:p>
    <w:p w:rsidR="00EB47E6" w:rsidRDefault="006B5B41">
      <w:pPr>
        <w:snapToGrid w:val="0"/>
        <w:spacing w:line="360" w:lineRule="auto"/>
        <w:ind w:firstLine="480"/>
        <w:rPr>
          <w:rStyle w:val="NormalCharacter"/>
          <w:rFonts w:hAnsi="宋体"/>
          <w:color w:val="00B050"/>
          <w:sz w:val="24"/>
        </w:rPr>
      </w:pPr>
      <w:r>
        <w:rPr>
          <w:rStyle w:val="NormalCharacter"/>
          <w:rFonts w:hAnsi="宋体"/>
          <w:color w:val="00B050"/>
          <w:sz w:val="24"/>
        </w:rPr>
        <w:t>智能型操作显示装置</w:t>
      </w:r>
      <w:r>
        <w:rPr>
          <w:rStyle w:val="NormalCharacter"/>
          <w:rFonts w:hAnsi="宋体"/>
          <w:color w:val="00B050"/>
          <w:sz w:val="24"/>
        </w:rPr>
        <w:t>:</w:t>
      </w:r>
    </w:p>
    <w:p w:rsidR="00EB47E6" w:rsidRDefault="006B5B41">
      <w:pPr>
        <w:snapToGrid w:val="0"/>
        <w:spacing w:line="360" w:lineRule="auto"/>
        <w:ind w:firstLine="480"/>
        <w:rPr>
          <w:rStyle w:val="NormalCharacter"/>
          <w:rFonts w:hAnsi="宋体"/>
          <w:color w:val="00B050"/>
          <w:sz w:val="24"/>
        </w:rPr>
      </w:pPr>
      <w:r>
        <w:rPr>
          <w:rStyle w:val="NormalCharacter"/>
          <w:rFonts w:hAnsi="宋体"/>
          <w:color w:val="00B050"/>
          <w:sz w:val="24"/>
        </w:rPr>
        <w:t>本盘应设置智能型人机界面触摸操作显示屏，替代传统的按钮操作。该触摸操作显示屏能显示运行原理图；能显示全部运行状态、工作参数、电压及电流、通过不同的画面来显示操作调整直流屏的运行参数；能开启或关闭报警铃声；能锁定屏幕。</w:t>
      </w:r>
    </w:p>
    <w:p w:rsidR="00EB47E6" w:rsidRDefault="006B5B41">
      <w:pPr>
        <w:snapToGrid w:val="0"/>
        <w:spacing w:line="360" w:lineRule="auto"/>
        <w:ind w:firstLine="480"/>
        <w:rPr>
          <w:rStyle w:val="NormalCharacter"/>
          <w:rFonts w:hAnsi="宋体"/>
          <w:color w:val="00B050"/>
          <w:sz w:val="24"/>
        </w:rPr>
      </w:pPr>
      <w:r>
        <w:rPr>
          <w:rStyle w:val="NormalCharacter"/>
          <w:rFonts w:hAnsi="宋体"/>
          <w:color w:val="00B050"/>
          <w:sz w:val="24"/>
        </w:rPr>
        <w:t>（</w:t>
      </w:r>
      <w:r>
        <w:rPr>
          <w:rStyle w:val="NormalCharacter"/>
          <w:rFonts w:hAnsi="宋体"/>
          <w:color w:val="00B050"/>
          <w:sz w:val="24"/>
        </w:rPr>
        <w:t>1</w:t>
      </w:r>
      <w:r>
        <w:rPr>
          <w:rStyle w:val="NormalCharacter"/>
          <w:rFonts w:hAnsi="宋体"/>
          <w:color w:val="00B050"/>
          <w:sz w:val="24"/>
        </w:rPr>
        <w:t>）显示整流模块充电、控制母线工作监测和调整画面，有输出电压及电流曲线和输出电压及电流值（指针或数字表示），可开启整流模块。</w:t>
      </w:r>
    </w:p>
    <w:p w:rsidR="00EB47E6" w:rsidRDefault="006B5B41">
      <w:pPr>
        <w:snapToGrid w:val="0"/>
        <w:spacing w:line="360" w:lineRule="auto"/>
        <w:ind w:firstLine="480"/>
        <w:rPr>
          <w:rStyle w:val="NormalCharacter"/>
          <w:rFonts w:hAnsi="宋体"/>
          <w:color w:val="00B050"/>
          <w:sz w:val="24"/>
        </w:rPr>
      </w:pPr>
      <w:r>
        <w:rPr>
          <w:rStyle w:val="NormalCharacter"/>
          <w:rFonts w:hAnsi="宋体"/>
          <w:color w:val="00B050"/>
          <w:sz w:val="24"/>
        </w:rPr>
        <w:t>（</w:t>
      </w:r>
      <w:r>
        <w:rPr>
          <w:rStyle w:val="NormalCharacter"/>
          <w:rFonts w:hAnsi="宋体"/>
          <w:color w:val="00B050"/>
          <w:sz w:val="24"/>
        </w:rPr>
        <w:t>2</w:t>
      </w:r>
      <w:r>
        <w:rPr>
          <w:rStyle w:val="NormalCharacter"/>
          <w:rFonts w:hAnsi="宋体"/>
          <w:color w:val="00B050"/>
          <w:sz w:val="24"/>
        </w:rPr>
        <w:t>）显示电池组工作状态画面、单体电池电压显示画面及曲线。</w:t>
      </w:r>
    </w:p>
    <w:p w:rsidR="00EB47E6" w:rsidRDefault="006B5B41">
      <w:pPr>
        <w:snapToGrid w:val="0"/>
        <w:spacing w:line="360" w:lineRule="auto"/>
        <w:ind w:firstLine="480"/>
        <w:rPr>
          <w:rStyle w:val="NormalCharacter"/>
          <w:rFonts w:hAnsi="宋体"/>
          <w:color w:val="00B050"/>
          <w:sz w:val="24"/>
        </w:rPr>
      </w:pPr>
      <w:r>
        <w:rPr>
          <w:rStyle w:val="NormalCharacter"/>
          <w:rFonts w:hAnsi="宋体"/>
          <w:color w:val="00B050"/>
          <w:sz w:val="24"/>
        </w:rPr>
        <w:t>（</w:t>
      </w:r>
      <w:r>
        <w:rPr>
          <w:rStyle w:val="NormalCharacter"/>
          <w:rFonts w:hAnsi="宋体"/>
          <w:color w:val="00B050"/>
          <w:sz w:val="24"/>
        </w:rPr>
        <w:t>3</w:t>
      </w:r>
      <w:r>
        <w:rPr>
          <w:rStyle w:val="NormalCharacter"/>
          <w:rFonts w:hAnsi="宋体"/>
          <w:color w:val="00B050"/>
          <w:sz w:val="24"/>
        </w:rPr>
        <w:t>）显示电池活化画面，能直接显示电池的容量及电池放电电流曲线。</w:t>
      </w:r>
    </w:p>
    <w:p w:rsidR="00EB47E6" w:rsidRDefault="006B5B41">
      <w:pPr>
        <w:snapToGrid w:val="0"/>
        <w:spacing w:line="360" w:lineRule="auto"/>
        <w:ind w:firstLine="480"/>
        <w:rPr>
          <w:rStyle w:val="NormalCharacter"/>
          <w:rFonts w:hAnsi="宋体"/>
          <w:color w:val="00B050"/>
          <w:sz w:val="24"/>
        </w:rPr>
      </w:pPr>
      <w:r>
        <w:rPr>
          <w:rStyle w:val="NormalCharacter"/>
          <w:rFonts w:hAnsi="宋体"/>
          <w:color w:val="00B050"/>
          <w:sz w:val="24"/>
        </w:rPr>
        <w:lastRenderedPageBreak/>
        <w:t>（</w:t>
      </w:r>
      <w:r>
        <w:rPr>
          <w:rStyle w:val="NormalCharacter"/>
          <w:rFonts w:hAnsi="宋体"/>
          <w:color w:val="00B050"/>
          <w:sz w:val="24"/>
        </w:rPr>
        <w:t>4</w:t>
      </w:r>
      <w:r>
        <w:rPr>
          <w:rStyle w:val="NormalCharacter"/>
          <w:rFonts w:hAnsi="宋体"/>
          <w:color w:val="00B050"/>
          <w:sz w:val="24"/>
        </w:rPr>
        <w:t>）显示自动调压状态画面。</w:t>
      </w:r>
    </w:p>
    <w:p w:rsidR="00EB47E6" w:rsidRDefault="006B5B41">
      <w:pPr>
        <w:snapToGrid w:val="0"/>
        <w:spacing w:line="360" w:lineRule="auto"/>
        <w:ind w:firstLine="480"/>
        <w:rPr>
          <w:rStyle w:val="NormalCharacter"/>
          <w:rFonts w:hAnsi="宋体"/>
          <w:color w:val="00B050"/>
          <w:sz w:val="24"/>
        </w:rPr>
      </w:pPr>
      <w:r>
        <w:rPr>
          <w:rStyle w:val="NormalCharacter"/>
          <w:rFonts w:hAnsi="宋体"/>
          <w:color w:val="00B050"/>
          <w:sz w:val="24"/>
        </w:rPr>
        <w:t>（</w:t>
      </w:r>
      <w:r>
        <w:rPr>
          <w:rStyle w:val="NormalCharacter"/>
          <w:rFonts w:hAnsi="宋体"/>
          <w:color w:val="00B050"/>
          <w:sz w:val="24"/>
        </w:rPr>
        <w:t>5</w:t>
      </w:r>
      <w:r>
        <w:rPr>
          <w:rStyle w:val="NormalCharacter"/>
          <w:rFonts w:hAnsi="宋体"/>
          <w:color w:val="00B050"/>
          <w:sz w:val="24"/>
        </w:rPr>
        <w:t>）显示绝缘监察画面。</w:t>
      </w:r>
    </w:p>
    <w:p w:rsidR="00EB47E6" w:rsidRDefault="006B5B41">
      <w:pPr>
        <w:snapToGrid w:val="0"/>
        <w:spacing w:line="360" w:lineRule="auto"/>
        <w:ind w:firstLine="480"/>
        <w:rPr>
          <w:rStyle w:val="NormalCharacter"/>
          <w:rFonts w:hAnsi="宋体"/>
          <w:color w:val="00B050"/>
          <w:sz w:val="24"/>
        </w:rPr>
      </w:pPr>
      <w:r>
        <w:rPr>
          <w:rStyle w:val="NormalCharacter"/>
          <w:rFonts w:hAnsi="宋体"/>
          <w:color w:val="00B050"/>
          <w:sz w:val="24"/>
        </w:rPr>
        <w:t>（</w:t>
      </w:r>
      <w:r>
        <w:rPr>
          <w:rStyle w:val="NormalCharacter"/>
          <w:rFonts w:hAnsi="宋体"/>
          <w:color w:val="00B050"/>
          <w:sz w:val="24"/>
        </w:rPr>
        <w:t>6</w:t>
      </w:r>
      <w:r>
        <w:rPr>
          <w:rStyle w:val="NormalCharacter"/>
          <w:rFonts w:hAnsi="宋体"/>
          <w:color w:val="00B050"/>
          <w:sz w:val="24"/>
        </w:rPr>
        <w:t>）显示系统故障，能显示直流屏当前故障画面和历史故障查询。</w:t>
      </w:r>
    </w:p>
    <w:p w:rsidR="00EB47E6" w:rsidRDefault="006B5B41">
      <w:pPr>
        <w:snapToGrid w:val="0"/>
        <w:spacing w:line="360" w:lineRule="auto"/>
        <w:ind w:firstLine="480"/>
        <w:rPr>
          <w:rStyle w:val="NormalCharacter"/>
          <w:rFonts w:hAnsi="宋体"/>
          <w:color w:val="00B050"/>
          <w:sz w:val="24"/>
        </w:rPr>
      </w:pPr>
      <w:r>
        <w:rPr>
          <w:rStyle w:val="NormalCharacter"/>
          <w:rFonts w:hAnsi="宋体"/>
          <w:color w:val="00B050"/>
          <w:sz w:val="24"/>
        </w:rPr>
        <w:t>（</w:t>
      </w:r>
      <w:r>
        <w:rPr>
          <w:rStyle w:val="NormalCharacter"/>
          <w:rFonts w:hAnsi="宋体"/>
          <w:color w:val="00B050"/>
          <w:sz w:val="24"/>
        </w:rPr>
        <w:t>7</w:t>
      </w:r>
      <w:r>
        <w:rPr>
          <w:rStyle w:val="NormalCharacter"/>
          <w:rFonts w:hAnsi="宋体"/>
          <w:color w:val="00B050"/>
          <w:sz w:val="24"/>
        </w:rPr>
        <w:t>）显示故障查询，可显示直流屏历史故障画面。</w:t>
      </w:r>
    </w:p>
    <w:p w:rsidR="00EB47E6" w:rsidRDefault="006B5B41">
      <w:pPr>
        <w:snapToGrid w:val="0"/>
        <w:spacing w:line="360" w:lineRule="auto"/>
        <w:ind w:firstLine="480"/>
        <w:rPr>
          <w:rStyle w:val="NormalCharacter"/>
          <w:rFonts w:hAnsi="宋体"/>
          <w:color w:val="00B050"/>
          <w:sz w:val="24"/>
        </w:rPr>
      </w:pPr>
      <w:r>
        <w:rPr>
          <w:rStyle w:val="NormalCharacter"/>
          <w:rFonts w:hAnsi="宋体"/>
          <w:color w:val="00B050"/>
          <w:sz w:val="24"/>
        </w:rPr>
        <w:t>（</w:t>
      </w:r>
      <w:r>
        <w:rPr>
          <w:rStyle w:val="NormalCharacter"/>
          <w:rFonts w:hAnsi="宋体"/>
          <w:color w:val="00B050"/>
          <w:sz w:val="24"/>
        </w:rPr>
        <w:t>8</w:t>
      </w:r>
      <w:r>
        <w:rPr>
          <w:rStyle w:val="NormalCharacter"/>
          <w:rFonts w:hAnsi="宋体"/>
          <w:color w:val="00B050"/>
          <w:sz w:val="24"/>
        </w:rPr>
        <w:t>）显示人机设定，可显示人机界面设定画面。</w:t>
      </w:r>
    </w:p>
    <w:p w:rsidR="00EB47E6" w:rsidRDefault="006B5B41">
      <w:pPr>
        <w:snapToGrid w:val="0"/>
        <w:spacing w:line="360" w:lineRule="auto"/>
        <w:ind w:firstLine="480"/>
        <w:rPr>
          <w:rStyle w:val="NormalCharacter"/>
          <w:rFonts w:hAnsi="宋体"/>
          <w:color w:val="00B050"/>
          <w:sz w:val="24"/>
        </w:rPr>
      </w:pPr>
      <w:r>
        <w:rPr>
          <w:rStyle w:val="NormalCharacter"/>
          <w:rFonts w:hAnsi="宋体"/>
          <w:color w:val="00B050"/>
          <w:sz w:val="24"/>
        </w:rPr>
        <w:t>远程监控</w:t>
      </w:r>
      <w:r>
        <w:rPr>
          <w:rStyle w:val="NormalCharacter"/>
          <w:rFonts w:hAnsi="宋体"/>
          <w:color w:val="00B050"/>
          <w:sz w:val="24"/>
        </w:rPr>
        <w:t>:</w:t>
      </w:r>
    </w:p>
    <w:p w:rsidR="00EB47E6" w:rsidRDefault="006B5B41">
      <w:pPr>
        <w:snapToGrid w:val="0"/>
        <w:spacing w:line="360" w:lineRule="auto"/>
        <w:ind w:firstLine="480"/>
        <w:rPr>
          <w:rStyle w:val="NormalCharacter"/>
          <w:rFonts w:hAnsi="宋体"/>
          <w:color w:val="00B050"/>
          <w:sz w:val="24"/>
        </w:rPr>
      </w:pPr>
      <w:r>
        <w:rPr>
          <w:rStyle w:val="NormalCharacter"/>
          <w:rFonts w:hAnsi="宋体"/>
          <w:color w:val="00B050"/>
          <w:sz w:val="24"/>
        </w:rPr>
        <w:t>具有智能型通信接口，并通过该接口与综合自动化系统进行数据传送，达到</w:t>
      </w:r>
      <w:r>
        <w:rPr>
          <w:rStyle w:val="NormalCharacter"/>
          <w:rFonts w:hAnsi="宋体"/>
          <w:color w:val="00B050"/>
          <w:sz w:val="24"/>
        </w:rPr>
        <w:t>“</w:t>
      </w:r>
      <w:r>
        <w:rPr>
          <w:rStyle w:val="NormalCharacter"/>
          <w:rFonts w:hAnsi="宋体"/>
          <w:color w:val="00B050"/>
          <w:sz w:val="24"/>
        </w:rPr>
        <w:t>遥信、遥测、遥控、遥调</w:t>
      </w:r>
      <w:r>
        <w:rPr>
          <w:rStyle w:val="NormalCharacter"/>
          <w:rFonts w:hAnsi="宋体"/>
          <w:color w:val="00B050"/>
          <w:sz w:val="24"/>
        </w:rPr>
        <w:t>”</w:t>
      </w:r>
      <w:r>
        <w:rPr>
          <w:rStyle w:val="NormalCharacter"/>
          <w:rFonts w:hAnsi="宋体"/>
          <w:color w:val="00B050"/>
          <w:sz w:val="24"/>
        </w:rPr>
        <w:t>的四遥功能。</w:t>
      </w:r>
    </w:p>
    <w:p w:rsidR="00EB47E6" w:rsidRDefault="006B5B41">
      <w:pPr>
        <w:snapToGrid w:val="0"/>
        <w:spacing w:line="360" w:lineRule="auto"/>
        <w:ind w:firstLine="480"/>
        <w:rPr>
          <w:rStyle w:val="NormalCharacter"/>
          <w:rFonts w:hAnsi="宋体"/>
          <w:color w:val="00B050"/>
          <w:sz w:val="24"/>
        </w:rPr>
      </w:pPr>
      <w:r>
        <w:rPr>
          <w:rStyle w:val="NormalCharacter"/>
          <w:rFonts w:hAnsi="宋体"/>
          <w:color w:val="00B050"/>
          <w:sz w:val="24"/>
        </w:rPr>
        <w:t>直流盘盘面使用热轧或冷轧钢板、制成的面板及屏架应有足够的机械强度，以保证元件安装后及操作时无摇晃，屏面板及屏架无变形，操</w:t>
      </w:r>
      <w:r>
        <w:rPr>
          <w:rStyle w:val="NormalCharacter"/>
          <w:rFonts w:hAnsi="宋体"/>
          <w:color w:val="00B050"/>
          <w:sz w:val="24"/>
        </w:rPr>
        <w:t>作开关、触摸操作显示屏等设于盘面，其操作开关、触摸操作显示屏宜布置距地面</w:t>
      </w:r>
      <w:r>
        <w:rPr>
          <w:rStyle w:val="NormalCharacter"/>
          <w:rFonts w:hAnsi="宋体"/>
          <w:color w:val="00B050"/>
          <w:sz w:val="24"/>
        </w:rPr>
        <w:t>800</w:t>
      </w:r>
      <w:r>
        <w:rPr>
          <w:rStyle w:val="NormalCharacter"/>
          <w:rFonts w:hAnsi="宋体"/>
          <w:color w:val="00B050"/>
          <w:sz w:val="24"/>
        </w:rPr>
        <w:t>—</w:t>
      </w:r>
      <w:r>
        <w:rPr>
          <w:rStyle w:val="NormalCharacter"/>
          <w:rFonts w:hAnsi="宋体"/>
          <w:color w:val="00B050"/>
          <w:sz w:val="24"/>
        </w:rPr>
        <w:t>1500mm</w:t>
      </w:r>
      <w:r>
        <w:rPr>
          <w:rStyle w:val="NormalCharacter"/>
          <w:rFonts w:hAnsi="宋体"/>
          <w:color w:val="00B050"/>
          <w:sz w:val="24"/>
        </w:rPr>
        <w:t>范围内。盘应前后设门，能够打开，方便检修。置于盘内的有关电器设备的安装应便于检修维护、更换电气元件等。</w:t>
      </w:r>
    </w:p>
    <w:p w:rsidR="00EB47E6" w:rsidRDefault="006B5B41">
      <w:pPr>
        <w:snapToGrid w:val="0"/>
        <w:spacing w:line="360" w:lineRule="auto"/>
        <w:ind w:firstLine="480"/>
        <w:rPr>
          <w:rStyle w:val="NormalCharacter"/>
          <w:rFonts w:hAnsi="宋体"/>
          <w:color w:val="00B050"/>
          <w:sz w:val="24"/>
        </w:rPr>
      </w:pPr>
      <w:r>
        <w:rPr>
          <w:rStyle w:val="NormalCharacter"/>
          <w:rFonts w:hAnsi="宋体"/>
          <w:color w:val="00B050"/>
          <w:sz w:val="24"/>
        </w:rPr>
        <w:t>变电所的直流盘体宽</w:t>
      </w:r>
      <w:r>
        <w:rPr>
          <w:rStyle w:val="NormalCharacter"/>
          <w:rFonts w:hAnsi="宋体"/>
          <w:color w:val="00B050"/>
          <w:sz w:val="24"/>
        </w:rPr>
        <w:t>800mm</w:t>
      </w:r>
      <w:r>
        <w:rPr>
          <w:rStyle w:val="NormalCharacter"/>
          <w:rFonts w:hAnsi="宋体"/>
          <w:color w:val="00B050"/>
          <w:sz w:val="24"/>
        </w:rPr>
        <w:t>、深</w:t>
      </w:r>
      <w:r>
        <w:rPr>
          <w:rStyle w:val="NormalCharacter"/>
          <w:rFonts w:hAnsi="宋体"/>
          <w:color w:val="00B050"/>
          <w:sz w:val="24"/>
        </w:rPr>
        <w:t>600mm</w:t>
      </w:r>
      <w:r>
        <w:rPr>
          <w:rStyle w:val="NormalCharacter"/>
          <w:rFonts w:hAnsi="宋体"/>
          <w:color w:val="00B050"/>
          <w:sz w:val="24"/>
        </w:rPr>
        <w:t>、高</w:t>
      </w:r>
      <w:r>
        <w:rPr>
          <w:rStyle w:val="NormalCharacter"/>
          <w:rFonts w:hAnsi="宋体"/>
          <w:color w:val="00B050"/>
          <w:sz w:val="24"/>
        </w:rPr>
        <w:t>2260mm</w:t>
      </w:r>
      <w:r>
        <w:rPr>
          <w:rStyle w:val="NormalCharacter"/>
          <w:rFonts w:hAnsi="宋体"/>
          <w:color w:val="00B050"/>
          <w:sz w:val="24"/>
        </w:rPr>
        <w:t>。垂直单面自立型。盘在喷漆前应进行防锈处理使用耐久性的桔纹无眩光油漆进行喷漆，盘的喷漆颜色为</w:t>
      </w:r>
      <w:r>
        <w:rPr>
          <w:rStyle w:val="NormalCharacter"/>
          <w:rFonts w:hAnsi="宋体"/>
          <w:color w:val="00B050"/>
          <w:sz w:val="24"/>
        </w:rPr>
        <w:t>RAL7035</w:t>
      </w:r>
      <w:r>
        <w:rPr>
          <w:rStyle w:val="NormalCharacter"/>
          <w:rFonts w:hAnsi="宋体"/>
          <w:color w:val="00B050"/>
          <w:sz w:val="24"/>
        </w:rPr>
        <w:t>。</w:t>
      </w:r>
    </w:p>
    <w:p w:rsidR="00EB47E6" w:rsidRDefault="006B5B41">
      <w:pPr>
        <w:snapToGrid w:val="0"/>
        <w:spacing w:line="360" w:lineRule="auto"/>
        <w:ind w:firstLine="480"/>
        <w:rPr>
          <w:rStyle w:val="NormalCharacter"/>
          <w:rFonts w:hAnsi="宋体"/>
          <w:color w:val="00B050"/>
          <w:sz w:val="24"/>
        </w:rPr>
      </w:pPr>
      <w:r>
        <w:rPr>
          <w:rStyle w:val="NormalCharacter"/>
          <w:rFonts w:hAnsi="宋体"/>
          <w:color w:val="00B050"/>
          <w:sz w:val="24"/>
        </w:rPr>
        <w:t>直流盘内应提供</w:t>
      </w:r>
      <w:r>
        <w:rPr>
          <w:rStyle w:val="NormalCharacter"/>
          <w:rFonts w:hAnsi="宋体"/>
          <w:color w:val="00B050"/>
          <w:sz w:val="24"/>
        </w:rPr>
        <w:t>DC220V/AC220V</w:t>
      </w:r>
      <w:r>
        <w:rPr>
          <w:rStyle w:val="NormalCharacter"/>
          <w:rFonts w:hAnsi="宋体"/>
          <w:color w:val="00B050"/>
          <w:sz w:val="24"/>
        </w:rPr>
        <w:t>电源。容量</w:t>
      </w:r>
      <w:r>
        <w:rPr>
          <w:rStyle w:val="NormalCharacter"/>
          <w:rFonts w:hAnsi="宋体"/>
          <w:color w:val="00B050"/>
          <w:sz w:val="24"/>
        </w:rPr>
        <w:t>2KVA</w:t>
      </w:r>
      <w:r>
        <w:rPr>
          <w:rStyle w:val="NormalCharacter"/>
          <w:rFonts w:hAnsi="宋体"/>
          <w:color w:val="00B050"/>
          <w:sz w:val="24"/>
        </w:rPr>
        <w:t>。</w:t>
      </w:r>
    </w:p>
    <w:p w:rsidR="00EB47E6" w:rsidRDefault="006B5B41">
      <w:pPr>
        <w:snapToGrid w:val="0"/>
        <w:spacing w:line="360" w:lineRule="auto"/>
        <w:ind w:firstLineChars="175" w:firstLine="422"/>
        <w:rPr>
          <w:rStyle w:val="NormalCharacter"/>
          <w:rFonts w:hAnsi="宋体"/>
          <w:b/>
          <w:sz w:val="24"/>
        </w:rPr>
      </w:pPr>
      <w:r>
        <w:rPr>
          <w:rStyle w:val="NormalCharacter"/>
          <w:rFonts w:hAnsi="宋体"/>
          <w:b/>
          <w:sz w:val="24"/>
        </w:rPr>
        <w:t xml:space="preserve">1.4 </w:t>
      </w:r>
      <w:r>
        <w:rPr>
          <w:rStyle w:val="NormalCharacter"/>
          <w:rFonts w:hAnsi="宋体"/>
          <w:b/>
          <w:sz w:val="24"/>
        </w:rPr>
        <w:t>设备制造工艺要求</w:t>
      </w:r>
    </w:p>
    <w:p w:rsidR="00EB47E6" w:rsidRDefault="006B5B41">
      <w:pPr>
        <w:snapToGrid w:val="0"/>
        <w:spacing w:line="360" w:lineRule="auto"/>
        <w:ind w:firstLineChars="208" w:firstLine="499"/>
        <w:rPr>
          <w:rStyle w:val="NormalCharacter"/>
          <w:rFonts w:hAnsi="宋体"/>
          <w:sz w:val="24"/>
        </w:rPr>
      </w:pPr>
      <w:r>
        <w:rPr>
          <w:rStyle w:val="NormalCharacter"/>
          <w:rFonts w:hAnsi="宋体"/>
          <w:sz w:val="24"/>
        </w:rPr>
        <w:t xml:space="preserve">1.4.1 </w:t>
      </w:r>
      <w:r>
        <w:rPr>
          <w:rStyle w:val="NormalCharacter"/>
          <w:rFonts w:hAnsi="宋体"/>
          <w:sz w:val="24"/>
        </w:rPr>
        <w:t>设备标志：每台开关柜应有一块不锈钢铭牌且字迹清晰可读。</w:t>
      </w:r>
    </w:p>
    <w:p w:rsidR="00EB47E6" w:rsidRDefault="006B5B41">
      <w:pPr>
        <w:snapToGrid w:val="0"/>
        <w:spacing w:line="360" w:lineRule="auto"/>
        <w:ind w:firstLineChars="208" w:firstLine="499"/>
        <w:rPr>
          <w:rStyle w:val="NormalCharacter"/>
          <w:rFonts w:hAnsi="宋体"/>
          <w:sz w:val="24"/>
        </w:rPr>
      </w:pPr>
      <w:r>
        <w:rPr>
          <w:rStyle w:val="NormalCharacter"/>
          <w:rFonts w:hAnsi="宋体"/>
          <w:sz w:val="24"/>
        </w:rPr>
        <w:t xml:space="preserve">1.4.3 </w:t>
      </w:r>
      <w:r>
        <w:rPr>
          <w:rStyle w:val="NormalCharacter"/>
          <w:rFonts w:hAnsi="宋体"/>
          <w:sz w:val="24"/>
        </w:rPr>
        <w:t>二次部分技术工艺要求</w:t>
      </w:r>
    </w:p>
    <w:p w:rsidR="00EB47E6" w:rsidRDefault="006B5B41">
      <w:pPr>
        <w:snapToGrid w:val="0"/>
        <w:spacing w:line="360" w:lineRule="auto"/>
        <w:ind w:firstLineChars="208" w:firstLine="499"/>
        <w:rPr>
          <w:rStyle w:val="NormalCharacter"/>
          <w:rFonts w:hAnsi="宋体"/>
          <w:sz w:val="24"/>
        </w:rPr>
      </w:pPr>
      <w:r>
        <w:rPr>
          <w:rStyle w:val="NormalCharacter"/>
          <w:rFonts w:hAnsi="宋体"/>
          <w:sz w:val="24"/>
        </w:rPr>
        <w:t xml:space="preserve">1.4.3.1 </w:t>
      </w:r>
      <w:r>
        <w:rPr>
          <w:rStyle w:val="NormalCharacter"/>
          <w:rFonts w:hAnsi="宋体"/>
          <w:sz w:val="24"/>
        </w:rPr>
        <w:t>计量电压、电流回路中导线颜色见</w:t>
      </w:r>
      <w:r>
        <w:rPr>
          <w:rStyle w:val="NormalCharacter"/>
          <w:rFonts w:hAnsi="宋体"/>
          <w:sz w:val="24"/>
        </w:rPr>
        <w:t>GB/T2681</w:t>
      </w:r>
      <w:r>
        <w:rPr>
          <w:rStyle w:val="NormalCharacter"/>
          <w:rFonts w:hAnsi="宋体"/>
          <w:sz w:val="24"/>
        </w:rPr>
        <w:t>。</w:t>
      </w:r>
    </w:p>
    <w:p w:rsidR="00EB47E6" w:rsidRDefault="006B5B41">
      <w:pPr>
        <w:snapToGrid w:val="0"/>
        <w:spacing w:line="360" w:lineRule="auto"/>
        <w:ind w:firstLine="480"/>
        <w:rPr>
          <w:rStyle w:val="NormalCharacter"/>
          <w:rFonts w:hAnsi="宋体"/>
          <w:sz w:val="24"/>
        </w:rPr>
      </w:pPr>
      <w:r>
        <w:rPr>
          <w:rStyle w:val="NormalCharacter"/>
          <w:rFonts w:hAnsi="宋体"/>
          <w:sz w:val="24"/>
        </w:rPr>
        <w:t>计量用电压互感器二次专用绕组的连线的连接，须采用截面不小于</w:t>
      </w:r>
      <w:r>
        <w:rPr>
          <w:rStyle w:val="NormalCharacter"/>
          <w:rFonts w:hAnsi="宋体"/>
          <w:sz w:val="24"/>
        </w:rPr>
        <w:t>4 mm</w:t>
      </w:r>
      <w:r>
        <w:rPr>
          <w:rStyle w:val="NormalCharacter"/>
          <w:rFonts w:hAnsi="宋体"/>
          <w:sz w:val="24"/>
        </w:rPr>
        <w:t>²</w:t>
      </w:r>
      <w:r>
        <w:rPr>
          <w:rStyle w:val="NormalCharacter"/>
          <w:rFonts w:hAnsi="宋体"/>
          <w:sz w:val="24"/>
        </w:rPr>
        <w:t>的单芯铜导线或压线鼻子的多股软铜导线。非计量用的二次连线及辅助回路的连接，须采用截面不小于</w:t>
      </w:r>
      <w:r>
        <w:rPr>
          <w:rStyle w:val="NormalCharacter"/>
          <w:rFonts w:hAnsi="宋体"/>
          <w:sz w:val="24"/>
        </w:rPr>
        <w:t>2.5mm</w:t>
      </w:r>
      <w:r>
        <w:rPr>
          <w:rStyle w:val="NormalCharacter"/>
          <w:rFonts w:hAnsi="宋体"/>
          <w:sz w:val="24"/>
        </w:rPr>
        <w:t>²</w:t>
      </w:r>
      <w:r>
        <w:rPr>
          <w:rStyle w:val="NormalCharacter"/>
          <w:rFonts w:hAnsi="宋体"/>
          <w:sz w:val="24"/>
        </w:rPr>
        <w:t>的单芯铜导线或压线鼻子的多股软铜导线；</w:t>
      </w:r>
    </w:p>
    <w:p w:rsidR="00EB47E6" w:rsidRDefault="006B5B41">
      <w:pPr>
        <w:snapToGrid w:val="0"/>
        <w:spacing w:line="360" w:lineRule="auto"/>
        <w:ind w:firstLine="480"/>
        <w:rPr>
          <w:rStyle w:val="NormalCharacter"/>
          <w:rFonts w:hAnsi="宋体"/>
          <w:sz w:val="24"/>
        </w:rPr>
      </w:pPr>
      <w:r>
        <w:rPr>
          <w:rStyle w:val="NormalCharacter"/>
          <w:rFonts w:hAnsi="宋体"/>
          <w:sz w:val="24"/>
        </w:rPr>
        <w:t>电流互感器所有二次回路的导线须采用截面不小于</w:t>
      </w:r>
      <w:r>
        <w:rPr>
          <w:rStyle w:val="NormalCharacter"/>
          <w:rFonts w:hAnsi="宋体"/>
          <w:sz w:val="24"/>
        </w:rPr>
        <w:t>4 mm</w:t>
      </w:r>
      <w:r>
        <w:rPr>
          <w:rStyle w:val="NormalCharacter"/>
          <w:rFonts w:hAnsi="宋体"/>
          <w:sz w:val="24"/>
        </w:rPr>
        <w:t>²</w:t>
      </w:r>
      <w:r>
        <w:rPr>
          <w:rStyle w:val="NormalCharacter"/>
          <w:rFonts w:hAnsi="宋体"/>
          <w:sz w:val="24"/>
        </w:rPr>
        <w:t>的单芯铜导线或压线鼻子的多股软铜导线。</w:t>
      </w:r>
    </w:p>
    <w:p w:rsidR="00EB47E6" w:rsidRDefault="006B5B41">
      <w:pPr>
        <w:snapToGrid w:val="0"/>
        <w:spacing w:line="360" w:lineRule="auto"/>
        <w:ind w:firstLineChars="175" w:firstLine="420"/>
        <w:rPr>
          <w:rStyle w:val="NormalCharacter"/>
          <w:rFonts w:hAnsi="宋体"/>
          <w:sz w:val="24"/>
        </w:rPr>
      </w:pPr>
      <w:r>
        <w:rPr>
          <w:rStyle w:val="NormalCharacter"/>
          <w:rFonts w:hAnsi="宋体"/>
          <w:sz w:val="24"/>
        </w:rPr>
        <w:t>1.4.3.2</w:t>
      </w:r>
      <w:r>
        <w:rPr>
          <w:rStyle w:val="NormalCharacter"/>
          <w:rFonts w:hAnsi="宋体"/>
          <w:sz w:val="24"/>
        </w:rPr>
        <w:t>每个二次接线端子的每侧接线宜为</w:t>
      </w:r>
      <w:r>
        <w:rPr>
          <w:rStyle w:val="NormalCharacter"/>
          <w:rFonts w:hAnsi="宋体"/>
          <w:sz w:val="24"/>
        </w:rPr>
        <w:t>1</w:t>
      </w:r>
      <w:r>
        <w:rPr>
          <w:rStyle w:val="NormalCharacter"/>
          <w:rFonts w:hAnsi="宋体"/>
          <w:sz w:val="24"/>
        </w:rPr>
        <w:t>根，不得超过</w:t>
      </w:r>
      <w:r>
        <w:rPr>
          <w:rStyle w:val="NormalCharacter"/>
          <w:rFonts w:hAnsi="宋体"/>
          <w:sz w:val="24"/>
        </w:rPr>
        <w:t>2</w:t>
      </w:r>
      <w:r>
        <w:rPr>
          <w:rStyle w:val="NormalCharacter"/>
          <w:rFonts w:hAnsi="宋体"/>
          <w:sz w:val="24"/>
        </w:rPr>
        <w:t>根。</w:t>
      </w:r>
    </w:p>
    <w:p w:rsidR="00EB47E6" w:rsidRDefault="006B5B41">
      <w:pPr>
        <w:snapToGrid w:val="0"/>
        <w:spacing w:line="360" w:lineRule="auto"/>
        <w:ind w:firstLineChars="175" w:firstLine="420"/>
        <w:rPr>
          <w:rStyle w:val="NormalCharacter"/>
          <w:rFonts w:hAnsi="宋体"/>
          <w:sz w:val="24"/>
        </w:rPr>
      </w:pPr>
      <w:r>
        <w:rPr>
          <w:rStyle w:val="NormalCharacter"/>
          <w:rFonts w:hAnsi="宋体"/>
          <w:sz w:val="24"/>
        </w:rPr>
        <w:t>1.4.3.3</w:t>
      </w:r>
      <w:r>
        <w:rPr>
          <w:rStyle w:val="NormalCharacter"/>
          <w:rFonts w:hAnsi="宋体"/>
          <w:sz w:val="24"/>
        </w:rPr>
        <w:t>对于插接式端子，不同截面的两根导线不得接在同一端子上。</w:t>
      </w:r>
    </w:p>
    <w:p w:rsidR="00EB47E6" w:rsidRDefault="006B5B41">
      <w:pPr>
        <w:snapToGrid w:val="0"/>
        <w:spacing w:line="360" w:lineRule="auto"/>
        <w:ind w:firstLineChars="175" w:firstLine="420"/>
        <w:rPr>
          <w:rStyle w:val="NormalCharacter"/>
          <w:rFonts w:hAnsi="宋体"/>
          <w:sz w:val="24"/>
        </w:rPr>
      </w:pPr>
      <w:r>
        <w:rPr>
          <w:rStyle w:val="NormalCharacter"/>
          <w:rFonts w:hAnsi="宋体"/>
          <w:sz w:val="24"/>
        </w:rPr>
        <w:t>1.4.3.4</w:t>
      </w:r>
      <w:r>
        <w:rPr>
          <w:rStyle w:val="NormalCharacter"/>
          <w:rFonts w:hAnsi="宋体"/>
          <w:sz w:val="24"/>
        </w:rPr>
        <w:t>端子排应便于更换且接线方便，离地高度不宜低于</w:t>
      </w:r>
      <w:r>
        <w:rPr>
          <w:rStyle w:val="NormalCharacter"/>
          <w:rFonts w:hAnsi="宋体"/>
          <w:sz w:val="24"/>
        </w:rPr>
        <w:t>350mm</w:t>
      </w:r>
      <w:r>
        <w:rPr>
          <w:rStyle w:val="NormalCharacter"/>
          <w:rFonts w:hAnsi="宋体"/>
          <w:sz w:val="24"/>
        </w:rPr>
        <w:t>。</w:t>
      </w:r>
    </w:p>
    <w:p w:rsidR="00EB47E6" w:rsidRDefault="006B5B41">
      <w:pPr>
        <w:snapToGrid w:val="0"/>
        <w:spacing w:line="360" w:lineRule="auto"/>
        <w:ind w:firstLineChars="175" w:firstLine="420"/>
        <w:rPr>
          <w:rStyle w:val="NormalCharacter"/>
          <w:rFonts w:hAnsi="宋体"/>
          <w:sz w:val="24"/>
        </w:rPr>
      </w:pPr>
      <w:r>
        <w:rPr>
          <w:rStyle w:val="NormalCharacter"/>
          <w:rFonts w:hAnsi="宋体"/>
          <w:sz w:val="24"/>
        </w:rPr>
        <w:t>1.4.3.5</w:t>
      </w:r>
      <w:r>
        <w:rPr>
          <w:rStyle w:val="NormalCharacter"/>
          <w:rFonts w:hAnsi="宋体"/>
          <w:sz w:val="24"/>
        </w:rPr>
        <w:t>二次接线芯线号头编号应用标签机打印，不得用油性笔编写。</w:t>
      </w:r>
    </w:p>
    <w:p w:rsidR="00EB47E6" w:rsidRDefault="006B5B41">
      <w:pPr>
        <w:snapToGrid w:val="0"/>
        <w:spacing w:line="360" w:lineRule="auto"/>
        <w:ind w:firstLineChars="175" w:firstLine="420"/>
        <w:rPr>
          <w:rStyle w:val="NormalCharacter"/>
          <w:rFonts w:hAnsi="宋体"/>
          <w:sz w:val="24"/>
        </w:rPr>
      </w:pPr>
      <w:r>
        <w:rPr>
          <w:rStyle w:val="NormalCharacter"/>
          <w:rFonts w:hAnsi="宋体"/>
          <w:sz w:val="24"/>
        </w:rPr>
        <w:t xml:space="preserve">1.4.3.6 </w:t>
      </w:r>
      <w:r>
        <w:rPr>
          <w:rStyle w:val="NormalCharacter"/>
          <w:rFonts w:hAnsi="宋体"/>
          <w:sz w:val="24"/>
        </w:rPr>
        <w:t>电能表垂直安装在开关柜里面。电能表的读数对柜门观察窗的距离不得大于</w:t>
      </w:r>
      <w:r>
        <w:rPr>
          <w:rStyle w:val="NormalCharacter"/>
          <w:rFonts w:hAnsi="宋体"/>
          <w:sz w:val="24"/>
        </w:rPr>
        <w:t>80mm</w:t>
      </w:r>
      <w:r>
        <w:rPr>
          <w:rStyle w:val="NormalCharacter"/>
          <w:rFonts w:hAnsi="宋体"/>
          <w:sz w:val="24"/>
        </w:rPr>
        <w:t>，以方便抄表。</w:t>
      </w:r>
    </w:p>
    <w:p w:rsidR="00EB47E6" w:rsidRDefault="006B5B41">
      <w:pPr>
        <w:snapToGrid w:val="0"/>
        <w:spacing w:line="360" w:lineRule="auto"/>
        <w:ind w:firstLineChars="175" w:firstLine="420"/>
        <w:rPr>
          <w:rStyle w:val="NormalCharacter"/>
          <w:rFonts w:ascii="宋体" w:hAnsi="宋体"/>
          <w:sz w:val="24"/>
        </w:rPr>
      </w:pPr>
      <w:r>
        <w:rPr>
          <w:rStyle w:val="NormalCharacter"/>
          <w:rFonts w:hAnsi="宋体"/>
          <w:sz w:val="24"/>
        </w:rPr>
        <w:lastRenderedPageBreak/>
        <w:t>1.4.3.7</w:t>
      </w:r>
      <w:r>
        <w:rPr>
          <w:rStyle w:val="NormalCharacter"/>
          <w:rFonts w:hAnsi="宋体"/>
          <w:sz w:val="24"/>
        </w:rPr>
        <w:t>每台开关柜前后应有一块不锈钢标志牌（开关柜双重名称）</w:t>
      </w:r>
    </w:p>
    <w:p w:rsidR="00EB47E6" w:rsidRDefault="006B5B41">
      <w:pPr>
        <w:snapToGrid w:val="0"/>
        <w:spacing w:line="360" w:lineRule="auto"/>
        <w:ind w:firstLineChars="175" w:firstLine="422"/>
        <w:rPr>
          <w:rStyle w:val="NormalCharacter"/>
          <w:rFonts w:hAnsi="宋体"/>
          <w:color w:val="FF0000"/>
          <w:sz w:val="24"/>
        </w:rPr>
      </w:pPr>
      <w:r>
        <w:rPr>
          <w:rStyle w:val="NormalCharacter"/>
          <w:rFonts w:hAnsi="宋体" w:cs="Calibri"/>
          <w:b/>
          <w:bCs/>
          <w:color w:val="FF0000"/>
          <w:sz w:val="24"/>
        </w:rPr>
        <w:t>2</w:t>
      </w:r>
      <w:r>
        <w:rPr>
          <w:rStyle w:val="NormalCharacter"/>
          <w:rFonts w:hAnsi="宋体" w:cs="Calibri"/>
          <w:b/>
          <w:bCs/>
          <w:color w:val="FF0000"/>
          <w:sz w:val="24"/>
        </w:rPr>
        <w:t>、</w:t>
      </w:r>
      <w:r>
        <w:rPr>
          <w:rStyle w:val="NormalCharacter"/>
          <w:rFonts w:hAnsi="宋体" w:cs="Calibri"/>
          <w:b/>
          <w:bCs/>
          <w:color w:val="FF0000"/>
          <w:sz w:val="24"/>
        </w:rPr>
        <w:t>SCB13</w:t>
      </w:r>
      <w:r>
        <w:rPr>
          <w:rStyle w:val="NormalCharacter"/>
          <w:rFonts w:hAnsi="宋体" w:cs="Calibri"/>
          <w:b/>
          <w:bCs/>
          <w:color w:val="FF0000"/>
          <w:sz w:val="24"/>
        </w:rPr>
        <w:t>系列电力干式变压器</w:t>
      </w:r>
    </w:p>
    <w:p w:rsidR="00EB47E6" w:rsidRDefault="006B5B41">
      <w:pPr>
        <w:snapToGrid w:val="0"/>
        <w:spacing w:line="300" w:lineRule="auto"/>
        <w:ind w:firstLine="471"/>
        <w:rPr>
          <w:rStyle w:val="NormalCharacter"/>
          <w:rFonts w:ascii="宋体" w:hAnsi="宋体"/>
          <w:sz w:val="24"/>
        </w:rPr>
      </w:pPr>
      <w:r>
        <w:rPr>
          <w:rStyle w:val="NormalCharacter"/>
          <w:rFonts w:ascii="宋体" w:hAnsi="宋体"/>
          <w:sz w:val="24"/>
        </w:rPr>
        <w:t>2.1</w:t>
      </w:r>
      <w:r>
        <w:rPr>
          <w:rStyle w:val="NormalCharacter"/>
          <w:rFonts w:ascii="宋体" w:hAnsi="宋体"/>
          <w:sz w:val="24"/>
        </w:rPr>
        <w:t>技术参数</w:t>
      </w:r>
    </w:p>
    <w:p w:rsidR="00EB47E6" w:rsidRDefault="006B5B41">
      <w:pPr>
        <w:snapToGrid w:val="0"/>
        <w:spacing w:line="300" w:lineRule="auto"/>
        <w:ind w:firstLine="471"/>
        <w:rPr>
          <w:rStyle w:val="NormalCharacter"/>
          <w:rFonts w:ascii="宋体" w:hAnsi="宋体"/>
          <w:sz w:val="24"/>
        </w:rPr>
      </w:pPr>
      <w:r>
        <w:rPr>
          <w:rStyle w:val="NormalCharacter"/>
          <w:rFonts w:ascii="宋体" w:hAnsi="宋体"/>
          <w:sz w:val="24"/>
        </w:rPr>
        <w:t>2.1.1</w:t>
      </w:r>
      <w:r>
        <w:rPr>
          <w:rStyle w:val="NormalCharacter"/>
          <w:rFonts w:ascii="宋体" w:hAnsi="宋体"/>
          <w:sz w:val="24"/>
        </w:rPr>
        <w:t>系统电压：</w:t>
      </w:r>
      <w:r>
        <w:rPr>
          <w:rStyle w:val="NormalCharacter"/>
          <w:rFonts w:ascii="宋体" w:hAnsi="宋体"/>
          <w:sz w:val="24"/>
        </w:rPr>
        <w:t>10kV</w:t>
      </w:r>
    </w:p>
    <w:p w:rsidR="00EB47E6" w:rsidRDefault="006B5B41">
      <w:pPr>
        <w:snapToGrid w:val="0"/>
        <w:spacing w:line="300" w:lineRule="auto"/>
        <w:ind w:firstLine="471"/>
        <w:rPr>
          <w:rStyle w:val="NormalCharacter"/>
          <w:rFonts w:ascii="宋体" w:hAnsi="宋体"/>
          <w:sz w:val="24"/>
        </w:rPr>
      </w:pPr>
      <w:r>
        <w:rPr>
          <w:rStyle w:val="NormalCharacter"/>
          <w:rFonts w:ascii="宋体" w:hAnsi="宋体"/>
          <w:sz w:val="24"/>
        </w:rPr>
        <w:t>2.1.2</w:t>
      </w:r>
      <w:r>
        <w:rPr>
          <w:rStyle w:val="NormalCharacter"/>
          <w:rFonts w:ascii="宋体" w:hAnsi="宋体"/>
          <w:sz w:val="24"/>
        </w:rPr>
        <w:t>高压侧额定电压：</w:t>
      </w:r>
      <w:r>
        <w:rPr>
          <w:rStyle w:val="NormalCharacter"/>
          <w:rFonts w:ascii="宋体" w:hAnsi="宋体"/>
          <w:sz w:val="24"/>
        </w:rPr>
        <w:t>10kV</w:t>
      </w:r>
      <w:r>
        <w:rPr>
          <w:rStyle w:val="NormalCharacter"/>
          <w:rFonts w:ascii="宋体" w:hAnsi="宋体"/>
          <w:sz w:val="24"/>
        </w:rPr>
        <w:t>高压侧最高电压：</w:t>
      </w:r>
      <w:r>
        <w:rPr>
          <w:rStyle w:val="NormalCharacter"/>
          <w:rFonts w:ascii="宋体" w:hAnsi="宋体"/>
          <w:sz w:val="24"/>
        </w:rPr>
        <w:t>12 kV</w:t>
      </w:r>
      <w:r>
        <w:rPr>
          <w:rStyle w:val="NormalCharacter"/>
          <w:rFonts w:ascii="宋体" w:hAnsi="宋体"/>
          <w:sz w:val="24"/>
        </w:rPr>
        <w:t>；低压侧额定电压：</w:t>
      </w:r>
      <w:r>
        <w:rPr>
          <w:rStyle w:val="NormalCharacter"/>
          <w:rFonts w:ascii="宋体" w:hAnsi="宋体"/>
          <w:sz w:val="24"/>
        </w:rPr>
        <w:t>0.4 kV</w:t>
      </w:r>
      <w:r>
        <w:rPr>
          <w:rStyle w:val="NormalCharacter"/>
          <w:rFonts w:ascii="宋体" w:hAnsi="宋体"/>
          <w:sz w:val="24"/>
        </w:rPr>
        <w:t>。</w:t>
      </w:r>
    </w:p>
    <w:p w:rsidR="00EB47E6" w:rsidRDefault="006B5B41">
      <w:pPr>
        <w:snapToGrid w:val="0"/>
        <w:spacing w:line="300" w:lineRule="auto"/>
        <w:ind w:firstLine="471"/>
        <w:rPr>
          <w:rStyle w:val="NormalCharacter"/>
          <w:rFonts w:ascii="宋体" w:hAnsi="宋体"/>
          <w:sz w:val="24"/>
        </w:rPr>
      </w:pPr>
      <w:r>
        <w:rPr>
          <w:rStyle w:val="NormalCharacter"/>
          <w:rFonts w:ascii="宋体" w:hAnsi="宋体"/>
          <w:sz w:val="24"/>
        </w:rPr>
        <w:t>2.1.3</w:t>
      </w:r>
      <w:r>
        <w:rPr>
          <w:rStyle w:val="NormalCharacter"/>
          <w:rFonts w:ascii="宋体" w:hAnsi="宋体"/>
          <w:sz w:val="24"/>
        </w:rPr>
        <w:t>额定频率：</w:t>
      </w:r>
      <w:r>
        <w:rPr>
          <w:rStyle w:val="NormalCharacter"/>
          <w:rFonts w:ascii="宋体" w:hAnsi="宋体"/>
          <w:sz w:val="24"/>
        </w:rPr>
        <w:t>50Hz</w:t>
      </w:r>
    </w:p>
    <w:p w:rsidR="00EB47E6" w:rsidRDefault="006B5B41">
      <w:pPr>
        <w:snapToGrid w:val="0"/>
        <w:spacing w:line="300" w:lineRule="auto"/>
        <w:ind w:firstLine="480"/>
        <w:rPr>
          <w:rStyle w:val="NormalCharacter"/>
          <w:rFonts w:ascii="宋体" w:hAnsi="宋体"/>
          <w:sz w:val="24"/>
        </w:rPr>
      </w:pPr>
      <w:r>
        <w:rPr>
          <w:rStyle w:val="NormalCharacter"/>
          <w:rFonts w:ascii="宋体" w:hAnsi="宋体"/>
          <w:sz w:val="24"/>
        </w:rPr>
        <w:t>2.1.4</w:t>
      </w:r>
      <w:r>
        <w:rPr>
          <w:rStyle w:val="NormalCharacter"/>
          <w:rFonts w:ascii="宋体" w:hAnsi="宋体"/>
          <w:sz w:val="24"/>
        </w:rPr>
        <w:t>变压器选</w:t>
      </w:r>
      <w:r>
        <w:rPr>
          <w:rStyle w:val="NormalCharacter"/>
          <w:rFonts w:ascii="宋体" w:hAnsi="宋体"/>
          <w:sz w:val="24"/>
        </w:rPr>
        <w:t>SCB13</w:t>
      </w:r>
      <w:r>
        <w:rPr>
          <w:rStyle w:val="NormalCharacter"/>
          <w:rFonts w:ascii="宋体" w:hAnsi="宋体"/>
          <w:sz w:val="24"/>
        </w:rPr>
        <w:t>型。变压器变比：</w:t>
      </w:r>
      <w:r>
        <w:rPr>
          <w:rStyle w:val="NormalCharacter"/>
          <w:rFonts w:ascii="宋体" w:hAnsi="宋体"/>
          <w:sz w:val="24"/>
        </w:rPr>
        <w:t>10.5±2×2.5%/0.4 kV</w:t>
      </w:r>
      <w:r>
        <w:rPr>
          <w:rStyle w:val="NormalCharacter"/>
          <w:rFonts w:ascii="宋体" w:hAnsi="宋体"/>
          <w:sz w:val="24"/>
        </w:rPr>
        <w:t>。</w:t>
      </w:r>
    </w:p>
    <w:p w:rsidR="00EB47E6" w:rsidRDefault="006B5B41">
      <w:pPr>
        <w:snapToGrid w:val="0"/>
        <w:spacing w:line="300" w:lineRule="auto"/>
        <w:ind w:firstLine="480"/>
        <w:rPr>
          <w:rStyle w:val="NormalCharacter"/>
          <w:rFonts w:ascii="宋体" w:hAnsi="宋体"/>
          <w:sz w:val="24"/>
        </w:rPr>
      </w:pPr>
      <w:r>
        <w:rPr>
          <w:rStyle w:val="NormalCharacter"/>
          <w:rFonts w:ascii="宋体" w:hAnsi="宋体"/>
          <w:sz w:val="24"/>
        </w:rPr>
        <w:t>2.1.5</w:t>
      </w:r>
      <w:r>
        <w:rPr>
          <w:rStyle w:val="NormalCharacter"/>
          <w:rFonts w:ascii="宋体" w:hAnsi="宋体"/>
          <w:sz w:val="24"/>
        </w:rPr>
        <w:t>联接组标号：</w:t>
      </w:r>
      <w:r>
        <w:rPr>
          <w:rStyle w:val="NormalCharacter"/>
          <w:rFonts w:ascii="宋体" w:hAnsi="宋体"/>
          <w:sz w:val="24"/>
        </w:rPr>
        <w:t>Dyn11</w:t>
      </w:r>
      <w:r>
        <w:rPr>
          <w:rStyle w:val="NormalCharacter"/>
          <w:rFonts w:ascii="宋体" w:hAnsi="宋体"/>
          <w:sz w:val="24"/>
        </w:rPr>
        <w:t>（除特别说明外）</w:t>
      </w:r>
    </w:p>
    <w:p w:rsidR="00EB47E6" w:rsidRDefault="006B5B41">
      <w:pPr>
        <w:snapToGrid w:val="0"/>
        <w:spacing w:line="400" w:lineRule="exact"/>
        <w:ind w:firstLineChars="178" w:firstLine="427"/>
        <w:rPr>
          <w:rStyle w:val="NormalCharacter"/>
          <w:rFonts w:ascii="宋体" w:hAnsi="宋体"/>
          <w:sz w:val="24"/>
        </w:rPr>
      </w:pPr>
      <w:r>
        <w:rPr>
          <w:rStyle w:val="NormalCharacter"/>
          <w:rFonts w:ascii="宋体" w:hAnsi="宋体"/>
          <w:sz w:val="24"/>
        </w:rPr>
        <w:t>2.1.6</w:t>
      </w:r>
      <w:r>
        <w:rPr>
          <w:rStyle w:val="NormalCharacter"/>
          <w:rFonts w:ascii="宋体" w:hAnsi="宋体"/>
          <w:sz w:val="24"/>
        </w:rPr>
        <w:t>噪声水平：小于</w:t>
      </w:r>
      <w:r>
        <w:rPr>
          <w:rStyle w:val="NormalCharacter"/>
          <w:rFonts w:ascii="宋体" w:hAnsi="宋体"/>
          <w:sz w:val="24"/>
        </w:rPr>
        <w:t>55dB</w:t>
      </w:r>
    </w:p>
    <w:p w:rsidR="00EB47E6" w:rsidRDefault="006B5B41">
      <w:pPr>
        <w:snapToGrid w:val="0"/>
        <w:spacing w:line="400" w:lineRule="exact"/>
        <w:ind w:firstLineChars="178" w:firstLine="427"/>
        <w:rPr>
          <w:rStyle w:val="NormalCharacter"/>
          <w:rFonts w:ascii="宋体" w:hAnsi="宋体"/>
          <w:sz w:val="24"/>
        </w:rPr>
      </w:pPr>
      <w:r>
        <w:rPr>
          <w:rStyle w:val="NormalCharacter"/>
          <w:rFonts w:ascii="宋体" w:hAnsi="宋体"/>
          <w:sz w:val="24"/>
        </w:rPr>
        <w:t>2.1.7</w:t>
      </w:r>
      <w:r>
        <w:rPr>
          <w:rStyle w:val="NormalCharacter"/>
          <w:rFonts w:ascii="宋体" w:hAnsi="宋体"/>
          <w:sz w:val="24"/>
        </w:rPr>
        <w:t>采用无载调压方式。</w:t>
      </w:r>
    </w:p>
    <w:p w:rsidR="00EB47E6" w:rsidRDefault="006B5B41">
      <w:pPr>
        <w:snapToGrid w:val="0"/>
        <w:spacing w:line="400" w:lineRule="exact"/>
        <w:ind w:firstLineChars="178" w:firstLine="427"/>
        <w:rPr>
          <w:rStyle w:val="NormalCharacter"/>
          <w:rFonts w:ascii="宋体" w:hAnsi="宋体"/>
          <w:sz w:val="24"/>
        </w:rPr>
      </w:pPr>
      <w:r>
        <w:rPr>
          <w:rStyle w:val="NormalCharacter"/>
          <w:rFonts w:ascii="宋体" w:hAnsi="宋体"/>
          <w:sz w:val="24"/>
        </w:rPr>
        <w:t xml:space="preserve">2.1.8 </w:t>
      </w:r>
      <w:r>
        <w:rPr>
          <w:rStyle w:val="NormalCharacter"/>
          <w:rFonts w:ascii="宋体" w:hAnsi="宋体"/>
          <w:sz w:val="24"/>
        </w:rPr>
        <w:t>绝缘耐热等级（高压</w:t>
      </w:r>
      <w:r>
        <w:rPr>
          <w:rStyle w:val="NormalCharacter"/>
          <w:rFonts w:ascii="宋体" w:hAnsi="宋体"/>
          <w:sz w:val="24"/>
        </w:rPr>
        <w:t>/</w:t>
      </w:r>
      <w:r>
        <w:rPr>
          <w:rStyle w:val="NormalCharacter"/>
          <w:rFonts w:ascii="宋体" w:hAnsi="宋体"/>
          <w:sz w:val="24"/>
        </w:rPr>
        <w:t>低压绕组）：</w:t>
      </w:r>
      <w:r>
        <w:rPr>
          <w:rStyle w:val="NormalCharacter"/>
          <w:rFonts w:ascii="宋体" w:hAnsi="宋体"/>
          <w:sz w:val="24"/>
        </w:rPr>
        <w:t xml:space="preserve">  H/H</w:t>
      </w:r>
      <w:r>
        <w:rPr>
          <w:rStyle w:val="NormalCharacter"/>
          <w:rFonts w:ascii="宋体" w:hAnsi="宋体"/>
          <w:sz w:val="24"/>
        </w:rPr>
        <w:t>级</w:t>
      </w:r>
      <w:r>
        <w:rPr>
          <w:rStyle w:val="NormalCharacter"/>
          <w:rFonts w:ascii="宋体" w:hAnsi="宋体"/>
          <w:sz w:val="24"/>
        </w:rPr>
        <w:t xml:space="preserve">          </w:t>
      </w:r>
    </w:p>
    <w:p w:rsidR="00EB47E6" w:rsidRDefault="006B5B41">
      <w:pPr>
        <w:snapToGrid w:val="0"/>
        <w:spacing w:line="400" w:lineRule="exact"/>
        <w:ind w:firstLineChars="178" w:firstLine="427"/>
        <w:rPr>
          <w:rStyle w:val="NormalCharacter"/>
          <w:rFonts w:ascii="宋体" w:hAnsi="宋体"/>
          <w:sz w:val="24"/>
        </w:rPr>
      </w:pPr>
      <w:r>
        <w:rPr>
          <w:rStyle w:val="NormalCharacter"/>
          <w:rFonts w:ascii="宋体" w:hAnsi="宋体"/>
          <w:sz w:val="24"/>
        </w:rPr>
        <w:t>2.1.9</w:t>
      </w:r>
      <w:r>
        <w:rPr>
          <w:rStyle w:val="NormalCharacter"/>
          <w:rFonts w:ascii="宋体" w:hAnsi="宋体"/>
          <w:sz w:val="24"/>
        </w:rPr>
        <w:t>温升极限（绕组）：最高温升</w:t>
      </w:r>
      <w:r>
        <w:rPr>
          <w:rStyle w:val="NormalCharacter"/>
          <w:rFonts w:ascii="宋体" w:hAnsi="宋体"/>
          <w:sz w:val="24"/>
        </w:rPr>
        <w:t>100K</w:t>
      </w:r>
      <w:r>
        <w:rPr>
          <w:rStyle w:val="NormalCharacter"/>
          <w:rFonts w:ascii="宋体" w:hAnsi="宋体"/>
          <w:sz w:val="24"/>
        </w:rPr>
        <w:t>。</w:t>
      </w:r>
    </w:p>
    <w:p w:rsidR="00EB47E6" w:rsidRDefault="006B5B41">
      <w:pPr>
        <w:snapToGrid w:val="0"/>
        <w:spacing w:line="400" w:lineRule="exact"/>
        <w:ind w:firstLineChars="178" w:firstLine="427"/>
        <w:rPr>
          <w:rStyle w:val="NormalCharacter"/>
          <w:rFonts w:ascii="宋体" w:hAnsi="宋体"/>
          <w:sz w:val="24"/>
        </w:rPr>
      </w:pPr>
      <w:r>
        <w:rPr>
          <w:rStyle w:val="NormalCharacter"/>
          <w:rFonts w:ascii="宋体" w:hAnsi="宋体"/>
          <w:sz w:val="24"/>
        </w:rPr>
        <w:t>2.1.10</w:t>
      </w:r>
      <w:r>
        <w:rPr>
          <w:rStyle w:val="NormalCharacter"/>
          <w:rFonts w:ascii="宋体" w:hAnsi="宋体"/>
          <w:sz w:val="24"/>
        </w:rPr>
        <w:t>冷却方式：采用风冷，提供配套的一体化温控器（具有</w:t>
      </w:r>
      <w:r>
        <w:rPr>
          <w:rStyle w:val="NormalCharacter"/>
          <w:rFonts w:ascii="宋体" w:hAnsi="宋体"/>
          <w:sz w:val="24"/>
        </w:rPr>
        <w:t>RS-485</w:t>
      </w:r>
      <w:r>
        <w:rPr>
          <w:rStyle w:val="NormalCharacter"/>
          <w:rFonts w:ascii="宋体" w:hAnsi="宋体"/>
          <w:sz w:val="24"/>
        </w:rPr>
        <w:t>通信口，可通过</w:t>
      </w:r>
      <w:r>
        <w:rPr>
          <w:rStyle w:val="NormalCharacter"/>
          <w:rFonts w:ascii="宋体" w:hAnsi="宋体"/>
          <w:sz w:val="24"/>
        </w:rPr>
        <w:t>Modbus</w:t>
      </w:r>
      <w:r>
        <w:rPr>
          <w:rStyle w:val="NormalCharacter"/>
          <w:rFonts w:ascii="宋体" w:hAnsi="宋体"/>
          <w:sz w:val="24"/>
        </w:rPr>
        <w:t>规约和通讯管理机连接）及冷却风扇。</w:t>
      </w:r>
    </w:p>
    <w:p w:rsidR="00EB47E6" w:rsidRDefault="006B5B41">
      <w:pPr>
        <w:snapToGrid w:val="0"/>
        <w:spacing w:line="400" w:lineRule="exact"/>
        <w:ind w:firstLineChars="178" w:firstLine="427"/>
        <w:rPr>
          <w:rStyle w:val="NormalCharacter"/>
          <w:rFonts w:ascii="宋体" w:hAnsi="宋体"/>
          <w:sz w:val="24"/>
        </w:rPr>
      </w:pPr>
      <w:r>
        <w:rPr>
          <w:rStyle w:val="NormalCharacter"/>
          <w:rFonts w:ascii="宋体" w:hAnsi="宋体"/>
          <w:sz w:val="24"/>
        </w:rPr>
        <w:t>2.1.11</w:t>
      </w:r>
      <w:r>
        <w:rPr>
          <w:rStyle w:val="NormalCharacter"/>
          <w:rFonts w:ascii="宋体" w:hAnsi="宋体"/>
          <w:sz w:val="24"/>
        </w:rPr>
        <w:t>过负荷的能力：允许在负荷为</w:t>
      </w:r>
      <w:r>
        <w:rPr>
          <w:rStyle w:val="NormalCharacter"/>
          <w:rFonts w:ascii="宋体" w:hAnsi="宋体"/>
          <w:sz w:val="24"/>
        </w:rPr>
        <w:t>120</w:t>
      </w:r>
      <w:r>
        <w:rPr>
          <w:rStyle w:val="NormalCharacter"/>
          <w:rFonts w:ascii="宋体" w:hAnsi="宋体"/>
          <w:sz w:val="24"/>
        </w:rPr>
        <w:t>％额定容量下持续运行</w:t>
      </w:r>
      <w:r>
        <w:rPr>
          <w:rStyle w:val="NormalCharacter"/>
          <w:rFonts w:ascii="宋体" w:hAnsi="宋体"/>
          <w:sz w:val="24"/>
        </w:rPr>
        <w:t>2</w:t>
      </w:r>
      <w:r>
        <w:rPr>
          <w:rStyle w:val="NormalCharacter"/>
          <w:rFonts w:ascii="宋体" w:hAnsi="宋体"/>
          <w:sz w:val="24"/>
        </w:rPr>
        <w:t>小时。</w:t>
      </w:r>
    </w:p>
    <w:p w:rsidR="00EB47E6" w:rsidRDefault="006B5B41">
      <w:pPr>
        <w:snapToGrid w:val="0"/>
        <w:spacing w:line="400" w:lineRule="exact"/>
        <w:ind w:firstLineChars="178" w:firstLine="427"/>
        <w:rPr>
          <w:rStyle w:val="NormalCharacter"/>
          <w:rFonts w:ascii="宋体" w:hAnsi="宋体"/>
          <w:sz w:val="24"/>
        </w:rPr>
      </w:pPr>
      <w:r>
        <w:rPr>
          <w:rStyle w:val="NormalCharacter"/>
          <w:rFonts w:ascii="宋体" w:hAnsi="宋体"/>
          <w:sz w:val="24"/>
        </w:rPr>
        <w:t>2.1.12</w:t>
      </w:r>
      <w:r>
        <w:rPr>
          <w:rStyle w:val="NormalCharacter"/>
          <w:rFonts w:ascii="宋体" w:hAnsi="宋体"/>
          <w:sz w:val="24"/>
        </w:rPr>
        <w:t>损耗：</w:t>
      </w:r>
      <w:r>
        <w:rPr>
          <w:rStyle w:val="NormalCharacter"/>
          <w:rFonts w:ascii="宋体" w:hAnsi="宋体"/>
          <w:sz w:val="24"/>
        </w:rPr>
        <w:t xml:space="preserve"> </w:t>
      </w:r>
    </w:p>
    <w:p w:rsidR="00EB47E6" w:rsidRDefault="006B5B41">
      <w:pPr>
        <w:snapToGrid w:val="0"/>
        <w:spacing w:line="300" w:lineRule="auto"/>
        <w:ind w:firstLine="480"/>
        <w:rPr>
          <w:rStyle w:val="NormalCharacter"/>
          <w:rFonts w:ascii="宋体" w:hAnsi="宋体"/>
          <w:sz w:val="24"/>
        </w:rPr>
      </w:pPr>
      <w:r>
        <w:rPr>
          <w:rStyle w:val="NormalCharacter"/>
          <w:rFonts w:ascii="宋体" w:hAnsi="宋体"/>
          <w:sz w:val="24"/>
        </w:rPr>
        <w:t>损耗允许偏差按国标执行。要求变压器的空载损耗比</w:t>
      </w:r>
      <w:r>
        <w:rPr>
          <w:rStyle w:val="NormalCharacter"/>
          <w:rFonts w:ascii="宋体" w:hAnsi="宋体"/>
          <w:sz w:val="24"/>
        </w:rPr>
        <w:t>GBT10228</w:t>
      </w:r>
      <w:r>
        <w:rPr>
          <w:rStyle w:val="NormalCharacter"/>
          <w:rFonts w:ascii="宋体" w:hAnsi="宋体"/>
          <w:sz w:val="24"/>
        </w:rPr>
        <w:t>规定值下降</w:t>
      </w:r>
      <w:r>
        <w:rPr>
          <w:rStyle w:val="NormalCharacter"/>
          <w:rFonts w:ascii="宋体" w:hAnsi="宋体"/>
          <w:sz w:val="24"/>
        </w:rPr>
        <w:t>75%</w:t>
      </w:r>
      <w:r>
        <w:rPr>
          <w:rStyle w:val="NormalCharacter"/>
          <w:rFonts w:ascii="宋体" w:hAnsi="宋体"/>
          <w:sz w:val="24"/>
        </w:rPr>
        <w:t>，可大大减降低运行费用，节能效果显著。产品采用三相五柱式结构，铁心四周采用框架结构保护，结构紧凑合理，并通过突发短路试验。变压器选用损耗低型，且能效值不低于现行国家标准《三相配电变压器能效限定值及能效等级</w:t>
      </w:r>
      <w:r>
        <w:rPr>
          <w:rStyle w:val="NormalCharacter"/>
          <w:rFonts w:ascii="宋体" w:hAnsi="宋体"/>
          <w:sz w:val="24"/>
        </w:rPr>
        <w:t>》</w:t>
      </w:r>
      <w:r>
        <w:rPr>
          <w:rStyle w:val="NormalCharacter"/>
          <w:rFonts w:ascii="宋体" w:hAnsi="宋体"/>
          <w:sz w:val="24"/>
        </w:rPr>
        <w:t>GB20552</w:t>
      </w:r>
      <w:r>
        <w:rPr>
          <w:rStyle w:val="NormalCharacter"/>
          <w:rFonts w:ascii="宋体" w:hAnsi="宋体"/>
          <w:sz w:val="24"/>
        </w:rPr>
        <w:t>中能效标准的节能评价值。短路阻抗应小于</w:t>
      </w:r>
      <w:r>
        <w:rPr>
          <w:rStyle w:val="NormalCharacter"/>
          <w:rFonts w:ascii="宋体" w:hAnsi="宋体"/>
          <w:sz w:val="24"/>
        </w:rPr>
        <w:t>6%</w:t>
      </w:r>
      <w:r>
        <w:rPr>
          <w:rStyle w:val="NormalCharacter"/>
          <w:rFonts w:ascii="宋体" w:hAnsi="宋体"/>
          <w:sz w:val="24"/>
        </w:rPr>
        <w:t>。</w:t>
      </w:r>
    </w:p>
    <w:p w:rsidR="00EB47E6" w:rsidRDefault="006B5B41">
      <w:pPr>
        <w:pStyle w:val="PlainText"/>
        <w:snapToGrid w:val="0"/>
        <w:spacing w:line="400" w:lineRule="exact"/>
        <w:ind w:firstLineChars="178" w:firstLine="427"/>
        <w:rPr>
          <w:rStyle w:val="NormalCharacter"/>
          <w:rFonts w:hAnsi="宋体"/>
          <w:sz w:val="24"/>
        </w:rPr>
      </w:pPr>
      <w:r>
        <w:rPr>
          <w:rStyle w:val="NormalCharacter"/>
          <w:rFonts w:hAnsi="宋体"/>
          <w:sz w:val="24"/>
        </w:rPr>
        <w:t xml:space="preserve">2.2 </w:t>
      </w:r>
      <w:r>
        <w:rPr>
          <w:rStyle w:val="NormalCharacter"/>
          <w:rFonts w:hAnsi="宋体"/>
          <w:sz w:val="24"/>
        </w:rPr>
        <w:t>设备结构型式</w:t>
      </w:r>
    </w:p>
    <w:p w:rsidR="00EB47E6" w:rsidRDefault="006B5B41">
      <w:pPr>
        <w:pStyle w:val="PlainText"/>
        <w:snapToGrid w:val="0"/>
        <w:spacing w:line="400" w:lineRule="exact"/>
        <w:ind w:firstLineChars="178" w:firstLine="427"/>
        <w:rPr>
          <w:rStyle w:val="NormalCharacter"/>
          <w:rFonts w:hAnsi="宋体"/>
          <w:sz w:val="24"/>
        </w:rPr>
      </w:pPr>
      <w:r>
        <w:rPr>
          <w:rStyle w:val="NormalCharacter"/>
          <w:rFonts w:hAnsi="宋体"/>
          <w:sz w:val="24"/>
        </w:rPr>
        <w:t xml:space="preserve">2.2.1 </w:t>
      </w:r>
      <w:r>
        <w:rPr>
          <w:rStyle w:val="NormalCharacter"/>
          <w:rFonts w:hAnsi="宋体"/>
          <w:sz w:val="24"/>
        </w:rPr>
        <w:t>绕组结构型式：非包封干式，配置外壳。外壳防护等级不低于</w:t>
      </w:r>
      <w:r>
        <w:rPr>
          <w:rStyle w:val="NormalCharacter"/>
          <w:rFonts w:hAnsi="宋体"/>
          <w:sz w:val="24"/>
        </w:rPr>
        <w:t>IP4X</w:t>
      </w:r>
      <w:r>
        <w:rPr>
          <w:rStyle w:val="NormalCharacter"/>
          <w:rFonts w:hAnsi="宋体"/>
          <w:sz w:val="24"/>
        </w:rPr>
        <w:t>。</w:t>
      </w:r>
    </w:p>
    <w:p w:rsidR="00EB47E6" w:rsidRDefault="006B5B41">
      <w:pPr>
        <w:pStyle w:val="PlainText"/>
        <w:snapToGrid w:val="0"/>
        <w:spacing w:line="400" w:lineRule="exact"/>
        <w:ind w:firstLineChars="178" w:firstLine="427"/>
        <w:rPr>
          <w:rStyle w:val="NormalCharacter"/>
          <w:rFonts w:hAnsi="宋体"/>
          <w:sz w:val="24"/>
        </w:rPr>
      </w:pPr>
      <w:r>
        <w:rPr>
          <w:rStyle w:val="NormalCharacter"/>
          <w:rFonts w:hAnsi="宋体"/>
          <w:sz w:val="24"/>
        </w:rPr>
        <w:t>2.2.2</w:t>
      </w:r>
      <w:r>
        <w:rPr>
          <w:rStyle w:val="NormalCharacter"/>
          <w:rFonts w:hAnsi="宋体"/>
          <w:sz w:val="24"/>
        </w:rPr>
        <w:t>绕组材料：高压绕组采用优质</w:t>
      </w:r>
      <w:r>
        <w:rPr>
          <w:rStyle w:val="NormalCharacter"/>
          <w:rFonts w:hAnsi="宋体"/>
          <w:sz w:val="24"/>
        </w:rPr>
        <w:t>(</w:t>
      </w:r>
      <w:r>
        <w:rPr>
          <w:rStyle w:val="NormalCharacter"/>
          <w:rFonts w:hAnsi="宋体"/>
          <w:sz w:val="24"/>
        </w:rPr>
        <w:t>无氧</w:t>
      </w:r>
      <w:r>
        <w:rPr>
          <w:rStyle w:val="NormalCharacter"/>
          <w:rFonts w:hAnsi="宋体"/>
          <w:sz w:val="24"/>
        </w:rPr>
        <w:t>)</w:t>
      </w:r>
      <w:r>
        <w:rPr>
          <w:rStyle w:val="NormalCharacter"/>
          <w:rFonts w:hAnsi="宋体"/>
          <w:sz w:val="24"/>
        </w:rPr>
        <w:t>铜质材料作导体，美国杜邦</w:t>
      </w:r>
      <w:r>
        <w:rPr>
          <w:rStyle w:val="NormalCharacter"/>
          <w:rFonts w:hAnsi="宋体"/>
          <w:sz w:val="24"/>
        </w:rPr>
        <w:t>NOMEX</w:t>
      </w:r>
      <w:r>
        <w:rPr>
          <w:rStyle w:val="NormalCharacter"/>
          <w:rFonts w:hAnsi="宋体"/>
          <w:sz w:val="24"/>
        </w:rPr>
        <w:t>绝缘材料作绝缘。高压绕组采用铜导线绕制，低压绕组采用铜箔绕制。</w:t>
      </w:r>
    </w:p>
    <w:p w:rsidR="00EB47E6" w:rsidRDefault="006B5B41">
      <w:pPr>
        <w:pStyle w:val="PlainText"/>
        <w:snapToGrid w:val="0"/>
        <w:spacing w:line="400" w:lineRule="exact"/>
        <w:ind w:firstLineChars="178" w:firstLine="427"/>
        <w:rPr>
          <w:rStyle w:val="NormalCharacter"/>
          <w:rFonts w:hAnsi="宋体"/>
          <w:sz w:val="24"/>
        </w:rPr>
      </w:pPr>
      <w:r>
        <w:rPr>
          <w:rStyle w:val="NormalCharacter"/>
          <w:rFonts w:hAnsi="宋体"/>
          <w:sz w:val="24"/>
        </w:rPr>
        <w:t xml:space="preserve">2.2.3 </w:t>
      </w:r>
      <w:r>
        <w:rPr>
          <w:rStyle w:val="NormalCharacter"/>
          <w:rFonts w:hAnsi="宋体"/>
          <w:sz w:val="24"/>
        </w:rPr>
        <w:t>铁芯材料：低损耗的高导磁优质晶粒取向冷轧钢片。</w:t>
      </w:r>
    </w:p>
    <w:p w:rsidR="00EB47E6" w:rsidRDefault="006B5B41">
      <w:pPr>
        <w:snapToGrid w:val="0"/>
        <w:spacing w:line="400" w:lineRule="exact"/>
        <w:ind w:firstLineChars="178" w:firstLine="427"/>
        <w:rPr>
          <w:rStyle w:val="NormalCharacter"/>
          <w:rFonts w:ascii="宋体" w:hAnsi="宋体"/>
          <w:sz w:val="24"/>
        </w:rPr>
      </w:pPr>
      <w:r>
        <w:rPr>
          <w:rStyle w:val="NormalCharacter"/>
          <w:rFonts w:ascii="宋体" w:hAnsi="宋体"/>
          <w:sz w:val="24"/>
        </w:rPr>
        <w:t>2.2.4</w:t>
      </w:r>
      <w:r>
        <w:rPr>
          <w:rStyle w:val="NormalCharacter"/>
          <w:rFonts w:ascii="宋体" w:hAnsi="宋体"/>
          <w:sz w:val="24"/>
        </w:rPr>
        <w:t>预期使用寿命：</w:t>
      </w:r>
      <w:r>
        <w:rPr>
          <w:rStyle w:val="NormalCharacter"/>
          <w:rFonts w:ascii="宋体" w:hAnsi="宋体"/>
          <w:sz w:val="24"/>
        </w:rPr>
        <w:t xml:space="preserve"> 30</w:t>
      </w:r>
      <w:r>
        <w:rPr>
          <w:rStyle w:val="NormalCharacter"/>
          <w:rFonts w:ascii="宋体" w:hAnsi="宋体"/>
          <w:sz w:val="24"/>
        </w:rPr>
        <w:t>年。</w:t>
      </w:r>
    </w:p>
    <w:p w:rsidR="00EB47E6" w:rsidRDefault="006B5B41">
      <w:pPr>
        <w:pStyle w:val="PlainText"/>
        <w:snapToGrid w:val="0"/>
        <w:spacing w:line="400" w:lineRule="exact"/>
        <w:ind w:firstLineChars="178" w:firstLine="427"/>
        <w:rPr>
          <w:rStyle w:val="NormalCharacter"/>
          <w:rFonts w:hAnsi="宋体"/>
          <w:sz w:val="24"/>
        </w:rPr>
      </w:pPr>
      <w:r>
        <w:rPr>
          <w:rStyle w:val="NormalCharacter"/>
          <w:rFonts w:hAnsi="宋体"/>
          <w:sz w:val="24"/>
        </w:rPr>
        <w:t>2.3</w:t>
      </w:r>
      <w:r>
        <w:rPr>
          <w:rStyle w:val="NormalCharacter"/>
          <w:rFonts w:hAnsi="宋体"/>
          <w:sz w:val="24"/>
        </w:rPr>
        <w:t>试验</w:t>
      </w:r>
    </w:p>
    <w:p w:rsidR="00EB47E6" w:rsidRDefault="006B5B41">
      <w:pPr>
        <w:pStyle w:val="PlainText"/>
        <w:snapToGrid w:val="0"/>
        <w:spacing w:line="400" w:lineRule="exact"/>
        <w:ind w:firstLineChars="178" w:firstLine="427"/>
        <w:rPr>
          <w:rStyle w:val="NormalCharacter"/>
          <w:rFonts w:hAnsi="宋体"/>
          <w:sz w:val="24"/>
        </w:rPr>
      </w:pPr>
      <w:r>
        <w:rPr>
          <w:rStyle w:val="NormalCharacter"/>
          <w:rFonts w:hAnsi="宋体"/>
          <w:sz w:val="24"/>
        </w:rPr>
        <w:t>应按照国家标准和行业标准规定的项目、方法进行试验，并且各项试验结果应符合本技术标准条件的要求。</w:t>
      </w:r>
    </w:p>
    <w:p w:rsidR="00EB47E6" w:rsidRDefault="006B5B41">
      <w:pPr>
        <w:pStyle w:val="PlainText"/>
        <w:snapToGrid w:val="0"/>
        <w:spacing w:line="400" w:lineRule="exact"/>
        <w:ind w:firstLineChars="178" w:firstLine="427"/>
        <w:rPr>
          <w:rStyle w:val="NormalCharacter"/>
          <w:rFonts w:hAnsi="宋体"/>
          <w:sz w:val="24"/>
        </w:rPr>
      </w:pPr>
      <w:r>
        <w:rPr>
          <w:rStyle w:val="NormalCharacter"/>
          <w:rFonts w:hAnsi="宋体"/>
          <w:sz w:val="24"/>
        </w:rPr>
        <w:t>2.4</w:t>
      </w:r>
      <w:r>
        <w:rPr>
          <w:rStyle w:val="NormalCharacter"/>
          <w:rFonts w:hAnsi="宋体"/>
          <w:sz w:val="24"/>
        </w:rPr>
        <w:t>选用许继电气、顺特电气、海南金盘的全铜干式变压器产品。</w:t>
      </w:r>
    </w:p>
    <w:p w:rsidR="00EB47E6" w:rsidRDefault="00EB47E6">
      <w:pPr>
        <w:pStyle w:val="PlainText"/>
        <w:snapToGrid w:val="0"/>
        <w:spacing w:line="400" w:lineRule="exact"/>
        <w:ind w:firstLineChars="178" w:firstLine="427"/>
        <w:rPr>
          <w:rStyle w:val="NormalCharacter"/>
          <w:rFonts w:hAnsi="宋体"/>
          <w:sz w:val="24"/>
        </w:rPr>
      </w:pPr>
    </w:p>
    <w:p w:rsidR="00EB47E6" w:rsidRDefault="006B5B41">
      <w:pPr>
        <w:pStyle w:val="PlainText"/>
        <w:snapToGrid w:val="0"/>
        <w:spacing w:line="400" w:lineRule="exact"/>
        <w:ind w:firstLineChars="178" w:firstLine="429"/>
        <w:rPr>
          <w:rStyle w:val="NormalCharacter"/>
          <w:rFonts w:hAnsi="宋体"/>
          <w:b/>
          <w:sz w:val="24"/>
        </w:rPr>
      </w:pPr>
      <w:r>
        <w:rPr>
          <w:rStyle w:val="NormalCharacter"/>
          <w:rFonts w:hAnsi="宋体" w:cs="Calibri"/>
          <w:b/>
          <w:bCs/>
          <w:sz w:val="24"/>
        </w:rPr>
        <w:t>3</w:t>
      </w:r>
      <w:r>
        <w:rPr>
          <w:rStyle w:val="NormalCharacter"/>
          <w:rFonts w:hAnsi="宋体" w:cs="Calibri"/>
          <w:b/>
          <w:bCs/>
          <w:sz w:val="24"/>
        </w:rPr>
        <w:t>、低压配电柜</w:t>
      </w:r>
    </w:p>
    <w:p w:rsidR="00EB47E6" w:rsidRDefault="00EB47E6">
      <w:pPr>
        <w:tabs>
          <w:tab w:val="left" w:pos="1080"/>
        </w:tabs>
        <w:snapToGrid w:val="0"/>
        <w:spacing w:line="360" w:lineRule="auto"/>
        <w:ind w:firstLineChars="175" w:firstLine="422"/>
        <w:rPr>
          <w:rStyle w:val="NormalCharacter"/>
          <w:b/>
          <w:sz w:val="24"/>
        </w:rPr>
      </w:pPr>
    </w:p>
    <w:p w:rsidR="00EB47E6" w:rsidRDefault="006B5B41">
      <w:pPr>
        <w:tabs>
          <w:tab w:val="left" w:pos="1080"/>
        </w:tabs>
        <w:snapToGrid w:val="0"/>
        <w:spacing w:line="360" w:lineRule="auto"/>
        <w:ind w:firstLineChars="175" w:firstLine="422"/>
        <w:rPr>
          <w:rStyle w:val="NormalCharacter"/>
          <w:b/>
          <w:sz w:val="24"/>
        </w:rPr>
      </w:pPr>
      <w:r>
        <w:rPr>
          <w:rStyle w:val="NormalCharacter"/>
          <w:b/>
          <w:sz w:val="24"/>
        </w:rPr>
        <w:t xml:space="preserve">3.1 </w:t>
      </w:r>
      <w:r>
        <w:rPr>
          <w:rStyle w:val="NormalCharacter"/>
          <w:b/>
          <w:sz w:val="24"/>
        </w:rPr>
        <w:t>基本要求</w:t>
      </w:r>
    </w:p>
    <w:p w:rsidR="00EB47E6" w:rsidRDefault="006B5B41">
      <w:pPr>
        <w:tabs>
          <w:tab w:val="left" w:pos="1080"/>
        </w:tabs>
        <w:snapToGrid w:val="0"/>
        <w:spacing w:line="360" w:lineRule="auto"/>
        <w:ind w:firstLineChars="175" w:firstLine="420"/>
        <w:rPr>
          <w:rStyle w:val="NormalCharacter"/>
          <w:sz w:val="24"/>
        </w:rPr>
      </w:pPr>
      <w:r>
        <w:rPr>
          <w:rStyle w:val="NormalCharacter"/>
          <w:sz w:val="24"/>
        </w:rPr>
        <w:lastRenderedPageBreak/>
        <w:t>3.1.1</w:t>
      </w:r>
      <w:r>
        <w:rPr>
          <w:rStyle w:val="NormalCharacter"/>
          <w:sz w:val="24"/>
        </w:rPr>
        <w:t>额定绝缘电压：</w:t>
      </w:r>
      <w:r>
        <w:rPr>
          <w:rStyle w:val="NormalCharacter"/>
          <w:sz w:val="24"/>
        </w:rPr>
        <w:t>1000V(690V)</w:t>
      </w:r>
    </w:p>
    <w:p w:rsidR="00EB47E6" w:rsidRDefault="006B5B41">
      <w:pPr>
        <w:tabs>
          <w:tab w:val="left" w:pos="1080"/>
        </w:tabs>
        <w:snapToGrid w:val="0"/>
        <w:spacing w:line="360" w:lineRule="auto"/>
        <w:ind w:firstLineChars="175" w:firstLine="420"/>
        <w:rPr>
          <w:rStyle w:val="NormalCharacter"/>
          <w:sz w:val="24"/>
        </w:rPr>
      </w:pPr>
      <w:r>
        <w:rPr>
          <w:rStyle w:val="NormalCharacter"/>
          <w:sz w:val="24"/>
        </w:rPr>
        <w:t>3.1.2</w:t>
      </w:r>
      <w:r>
        <w:rPr>
          <w:rStyle w:val="NormalCharacter"/>
          <w:sz w:val="24"/>
        </w:rPr>
        <w:t>额定运行电压：</w:t>
      </w:r>
      <w:r>
        <w:rPr>
          <w:rStyle w:val="NormalCharacter"/>
          <w:sz w:val="24"/>
        </w:rPr>
        <w:t>400V</w:t>
      </w:r>
    </w:p>
    <w:p w:rsidR="00EB47E6" w:rsidRDefault="006B5B41">
      <w:pPr>
        <w:tabs>
          <w:tab w:val="left" w:pos="1080"/>
        </w:tabs>
        <w:snapToGrid w:val="0"/>
        <w:spacing w:line="360" w:lineRule="auto"/>
        <w:ind w:firstLineChars="175" w:firstLine="420"/>
        <w:rPr>
          <w:rStyle w:val="NormalCharacter"/>
          <w:sz w:val="24"/>
        </w:rPr>
      </w:pPr>
      <w:r>
        <w:rPr>
          <w:rStyle w:val="NormalCharacter"/>
          <w:sz w:val="24"/>
        </w:rPr>
        <w:t>3.1.3</w:t>
      </w:r>
      <w:r>
        <w:rPr>
          <w:rStyle w:val="NormalCharacter"/>
          <w:sz w:val="24"/>
        </w:rPr>
        <w:t>额定冲击耐受电压：</w:t>
      </w:r>
      <w:r>
        <w:rPr>
          <w:rStyle w:val="NormalCharacter"/>
          <w:sz w:val="24"/>
        </w:rPr>
        <w:t>8KV</w:t>
      </w:r>
    </w:p>
    <w:p w:rsidR="00EB47E6" w:rsidRDefault="006B5B41">
      <w:pPr>
        <w:tabs>
          <w:tab w:val="left" w:pos="1080"/>
        </w:tabs>
        <w:snapToGrid w:val="0"/>
        <w:spacing w:line="360" w:lineRule="auto"/>
        <w:ind w:firstLineChars="175" w:firstLine="420"/>
        <w:rPr>
          <w:rStyle w:val="NormalCharacter"/>
          <w:sz w:val="24"/>
        </w:rPr>
      </w:pPr>
      <w:r>
        <w:rPr>
          <w:rStyle w:val="NormalCharacter"/>
          <w:sz w:val="24"/>
        </w:rPr>
        <w:t>3.1.4</w:t>
      </w:r>
      <w:r>
        <w:rPr>
          <w:rStyle w:val="NormalCharacter"/>
          <w:sz w:val="24"/>
        </w:rPr>
        <w:t>额定频率：</w:t>
      </w:r>
      <w:r>
        <w:rPr>
          <w:rStyle w:val="NormalCharacter"/>
          <w:sz w:val="24"/>
        </w:rPr>
        <w:t>50HZ</w:t>
      </w:r>
    </w:p>
    <w:p w:rsidR="00EB47E6" w:rsidRDefault="006B5B41">
      <w:pPr>
        <w:tabs>
          <w:tab w:val="left" w:pos="1080"/>
        </w:tabs>
        <w:snapToGrid w:val="0"/>
        <w:spacing w:line="360" w:lineRule="auto"/>
        <w:ind w:firstLineChars="175" w:firstLine="422"/>
        <w:rPr>
          <w:rStyle w:val="NormalCharacter"/>
          <w:rFonts w:cs="Calibri"/>
          <w:b/>
          <w:bCs/>
          <w:sz w:val="24"/>
        </w:rPr>
      </w:pPr>
      <w:r>
        <w:rPr>
          <w:rStyle w:val="NormalCharacter"/>
          <w:rFonts w:cs="Calibri"/>
          <w:b/>
          <w:bCs/>
          <w:sz w:val="24"/>
        </w:rPr>
        <w:t>3.2</w:t>
      </w:r>
      <w:r>
        <w:rPr>
          <w:rStyle w:val="NormalCharacter"/>
          <w:rFonts w:cs="Calibri"/>
          <w:b/>
          <w:bCs/>
          <w:sz w:val="24"/>
        </w:rPr>
        <w:t>结构要求：</w:t>
      </w:r>
    </w:p>
    <w:p w:rsidR="00EB47E6" w:rsidRDefault="006B5B41">
      <w:pPr>
        <w:tabs>
          <w:tab w:val="left" w:pos="1080"/>
        </w:tabs>
        <w:snapToGrid w:val="0"/>
        <w:spacing w:line="360" w:lineRule="auto"/>
        <w:ind w:firstLineChars="175" w:firstLine="420"/>
        <w:rPr>
          <w:rStyle w:val="NormalCharacter"/>
          <w:sz w:val="24"/>
        </w:rPr>
      </w:pPr>
      <w:r>
        <w:rPr>
          <w:rStyle w:val="NormalCharacter"/>
          <w:sz w:val="24"/>
        </w:rPr>
        <w:t>3.2.1</w:t>
      </w:r>
      <w:r>
        <w:rPr>
          <w:rStyle w:val="NormalCharacter"/>
          <w:sz w:val="24"/>
        </w:rPr>
        <w:t>柜体及柜内功能区分隔：</w:t>
      </w:r>
    </w:p>
    <w:p w:rsidR="00EB47E6" w:rsidRDefault="006B5B41">
      <w:pPr>
        <w:tabs>
          <w:tab w:val="left" w:pos="1080"/>
        </w:tabs>
        <w:snapToGrid w:val="0"/>
        <w:spacing w:line="360" w:lineRule="auto"/>
        <w:ind w:firstLineChars="175" w:firstLine="420"/>
        <w:rPr>
          <w:rStyle w:val="NormalCharacter"/>
          <w:sz w:val="24"/>
        </w:rPr>
      </w:pPr>
      <w:r>
        <w:rPr>
          <w:rStyle w:val="NormalCharacter"/>
          <w:sz w:val="24"/>
        </w:rPr>
        <w:t>3.2.1.1</w:t>
      </w:r>
      <w:r>
        <w:rPr>
          <w:rStyle w:val="NormalCharacter"/>
          <w:sz w:val="24"/>
        </w:rPr>
        <w:t>低压开关柜基本框架为抽屉式，柜体及内部结构件均采用</w:t>
      </w:r>
      <w:r>
        <w:rPr>
          <w:rStyle w:val="NormalCharacter"/>
          <w:sz w:val="24"/>
        </w:rPr>
        <w:t>δ≥2.0</w:t>
      </w:r>
      <w:r>
        <w:rPr>
          <w:rStyle w:val="NormalCharacter"/>
          <w:sz w:val="24"/>
        </w:rPr>
        <w:t>㎜冷轧板制作。</w:t>
      </w:r>
    </w:p>
    <w:p w:rsidR="00EB47E6" w:rsidRDefault="006B5B41">
      <w:pPr>
        <w:tabs>
          <w:tab w:val="left" w:pos="1080"/>
        </w:tabs>
        <w:snapToGrid w:val="0"/>
        <w:spacing w:line="360" w:lineRule="auto"/>
        <w:ind w:firstLineChars="175" w:firstLine="420"/>
        <w:rPr>
          <w:rStyle w:val="NormalCharacter"/>
          <w:sz w:val="24"/>
        </w:rPr>
      </w:pPr>
      <w:r>
        <w:rPr>
          <w:rStyle w:val="NormalCharacter"/>
          <w:sz w:val="24"/>
        </w:rPr>
        <w:t>3.2.1.2</w:t>
      </w:r>
      <w:r>
        <w:rPr>
          <w:rStyle w:val="NormalCharacter"/>
          <w:sz w:val="24"/>
        </w:rPr>
        <w:t>整个柜体为全组装框架式结构，具有较高的机械、电气强度。</w:t>
      </w:r>
    </w:p>
    <w:p w:rsidR="00EB47E6" w:rsidRDefault="006B5B41">
      <w:pPr>
        <w:tabs>
          <w:tab w:val="left" w:pos="1080"/>
        </w:tabs>
        <w:snapToGrid w:val="0"/>
        <w:spacing w:line="360" w:lineRule="auto"/>
        <w:ind w:firstLineChars="175" w:firstLine="420"/>
        <w:rPr>
          <w:rStyle w:val="NormalCharacter"/>
          <w:sz w:val="24"/>
        </w:rPr>
      </w:pPr>
      <w:r>
        <w:rPr>
          <w:rStyle w:val="NormalCharacter"/>
          <w:sz w:val="24"/>
        </w:rPr>
        <w:t>3.2.1.4</w:t>
      </w:r>
      <w:r>
        <w:rPr>
          <w:rStyle w:val="NormalCharacter"/>
          <w:sz w:val="24"/>
        </w:rPr>
        <w:t>外壳防护等级不低于</w:t>
      </w:r>
      <w:r>
        <w:rPr>
          <w:rStyle w:val="NormalCharacter"/>
          <w:sz w:val="24"/>
        </w:rPr>
        <w:t>IP40</w:t>
      </w:r>
      <w:r>
        <w:rPr>
          <w:rStyle w:val="NormalCharacter"/>
          <w:sz w:val="24"/>
        </w:rPr>
        <w:t>；</w:t>
      </w:r>
    </w:p>
    <w:p w:rsidR="00EB47E6" w:rsidRDefault="006B5B41">
      <w:pPr>
        <w:tabs>
          <w:tab w:val="left" w:pos="1080"/>
        </w:tabs>
        <w:snapToGrid w:val="0"/>
        <w:spacing w:line="360" w:lineRule="auto"/>
        <w:ind w:firstLineChars="175" w:firstLine="420"/>
        <w:rPr>
          <w:rStyle w:val="NormalCharacter"/>
          <w:sz w:val="24"/>
        </w:rPr>
      </w:pPr>
      <w:r>
        <w:rPr>
          <w:rStyle w:val="NormalCharacter"/>
          <w:sz w:val="24"/>
        </w:rPr>
        <w:t>3.2.1.5</w:t>
      </w:r>
      <w:r>
        <w:rPr>
          <w:rStyle w:val="NormalCharacter"/>
          <w:sz w:val="24"/>
        </w:rPr>
        <w:t>柜体颜色：计算机灰</w:t>
      </w:r>
      <w:r>
        <w:rPr>
          <w:rStyle w:val="NormalCharacter"/>
          <w:sz w:val="24"/>
        </w:rPr>
        <w:t>7035</w:t>
      </w:r>
      <w:r>
        <w:rPr>
          <w:rStyle w:val="NormalCharacter"/>
          <w:sz w:val="24"/>
        </w:rPr>
        <w:t>。</w:t>
      </w:r>
    </w:p>
    <w:p w:rsidR="00EB47E6" w:rsidRDefault="006B5B41">
      <w:pPr>
        <w:tabs>
          <w:tab w:val="left" w:pos="1080"/>
        </w:tabs>
        <w:snapToGrid w:val="0"/>
        <w:spacing w:line="360" w:lineRule="auto"/>
        <w:ind w:firstLineChars="175" w:firstLine="420"/>
        <w:rPr>
          <w:rStyle w:val="NormalCharacter"/>
          <w:sz w:val="24"/>
        </w:rPr>
      </w:pPr>
      <w:r>
        <w:rPr>
          <w:rStyle w:val="NormalCharacter"/>
          <w:sz w:val="24"/>
        </w:rPr>
        <w:t>3.2.2</w:t>
      </w:r>
      <w:r>
        <w:rPr>
          <w:rStyle w:val="NormalCharacter"/>
          <w:sz w:val="24"/>
        </w:rPr>
        <w:t>各开关功能单元防误联锁：</w:t>
      </w:r>
    </w:p>
    <w:p w:rsidR="00EB47E6" w:rsidRDefault="006B5B41">
      <w:pPr>
        <w:tabs>
          <w:tab w:val="left" w:pos="1080"/>
        </w:tabs>
        <w:snapToGrid w:val="0"/>
        <w:spacing w:line="360" w:lineRule="auto"/>
        <w:ind w:firstLineChars="175" w:firstLine="420"/>
        <w:rPr>
          <w:rStyle w:val="NormalCharacter"/>
          <w:sz w:val="24"/>
        </w:rPr>
      </w:pPr>
      <w:r>
        <w:rPr>
          <w:rStyle w:val="NormalCharacter"/>
          <w:sz w:val="24"/>
        </w:rPr>
        <w:t>3.2.2.1</w:t>
      </w:r>
      <w:r>
        <w:rPr>
          <w:rStyle w:val="NormalCharacter"/>
          <w:sz w:val="24"/>
        </w:rPr>
        <w:t>功能单元采用插入式结构形式，可按需要任意组合，且检修方便、安全，可缩短事故停电时间。</w:t>
      </w:r>
    </w:p>
    <w:p w:rsidR="00EB47E6" w:rsidRDefault="006B5B41">
      <w:pPr>
        <w:tabs>
          <w:tab w:val="left" w:pos="1080"/>
        </w:tabs>
        <w:snapToGrid w:val="0"/>
        <w:spacing w:line="360" w:lineRule="auto"/>
        <w:ind w:firstLineChars="175" w:firstLine="420"/>
        <w:rPr>
          <w:rStyle w:val="NormalCharacter"/>
          <w:sz w:val="24"/>
        </w:rPr>
      </w:pPr>
      <w:r>
        <w:rPr>
          <w:rStyle w:val="NormalCharacter"/>
          <w:sz w:val="24"/>
        </w:rPr>
        <w:t>3.2.2.2</w:t>
      </w:r>
      <w:r>
        <w:rPr>
          <w:rStyle w:val="NormalCharacter"/>
          <w:sz w:val="24"/>
        </w:rPr>
        <w:t>功能单元均有机械联锁，只有在开关断开后，门才可以打开。</w:t>
      </w:r>
    </w:p>
    <w:p w:rsidR="00EB47E6" w:rsidRDefault="006B5B41">
      <w:pPr>
        <w:tabs>
          <w:tab w:val="left" w:pos="1080"/>
        </w:tabs>
        <w:snapToGrid w:val="0"/>
        <w:spacing w:line="360" w:lineRule="auto"/>
        <w:ind w:firstLineChars="175" w:firstLine="420"/>
        <w:rPr>
          <w:rStyle w:val="NormalCharacter"/>
          <w:sz w:val="24"/>
        </w:rPr>
      </w:pPr>
      <w:r>
        <w:rPr>
          <w:rStyle w:val="NormalCharacter"/>
          <w:sz w:val="24"/>
        </w:rPr>
        <w:t>3.2.3</w:t>
      </w:r>
      <w:r>
        <w:rPr>
          <w:rStyle w:val="NormalCharacter"/>
          <w:sz w:val="24"/>
        </w:rPr>
        <w:t>柜内母排：</w:t>
      </w:r>
    </w:p>
    <w:p w:rsidR="00EB47E6" w:rsidRDefault="006B5B41">
      <w:pPr>
        <w:tabs>
          <w:tab w:val="left" w:pos="1080"/>
        </w:tabs>
        <w:snapToGrid w:val="0"/>
        <w:spacing w:line="360" w:lineRule="auto"/>
        <w:ind w:firstLineChars="175" w:firstLine="420"/>
        <w:rPr>
          <w:rStyle w:val="NormalCharacter"/>
          <w:sz w:val="24"/>
        </w:rPr>
      </w:pPr>
      <w:r>
        <w:rPr>
          <w:rStyle w:val="NormalCharacter"/>
          <w:sz w:val="24"/>
        </w:rPr>
        <w:t>3.2.3.1</w:t>
      </w:r>
      <w:r>
        <w:rPr>
          <w:rStyle w:val="NormalCharacter"/>
          <w:sz w:val="24"/>
        </w:rPr>
        <w:t>水平母线、垂直母线、元件连接支母线均要求布置于独立分隔的母线室内。母线室内尺寸应适宜，以便于散热，保证开关柜长期运行的热稳定。</w:t>
      </w:r>
    </w:p>
    <w:p w:rsidR="00EB47E6" w:rsidRDefault="006B5B41">
      <w:pPr>
        <w:tabs>
          <w:tab w:val="left" w:pos="1080"/>
        </w:tabs>
        <w:snapToGrid w:val="0"/>
        <w:spacing w:line="360" w:lineRule="auto"/>
        <w:ind w:firstLineChars="175" w:firstLine="420"/>
        <w:rPr>
          <w:rStyle w:val="NormalCharacter"/>
          <w:sz w:val="24"/>
        </w:rPr>
      </w:pPr>
      <w:r>
        <w:rPr>
          <w:rStyle w:val="NormalCharacter"/>
          <w:sz w:val="24"/>
        </w:rPr>
        <w:t>3.2.3.2</w:t>
      </w:r>
      <w:r>
        <w:rPr>
          <w:rStyle w:val="NormalCharacter"/>
          <w:sz w:val="24"/>
        </w:rPr>
        <w:t>柜内使用的母排均采用铜母线（母线尺寸见招标图）。</w:t>
      </w:r>
    </w:p>
    <w:p w:rsidR="00EB47E6" w:rsidRDefault="006B5B41">
      <w:pPr>
        <w:tabs>
          <w:tab w:val="left" w:pos="1080"/>
        </w:tabs>
        <w:snapToGrid w:val="0"/>
        <w:spacing w:line="360" w:lineRule="auto"/>
        <w:ind w:firstLineChars="175" w:firstLine="420"/>
        <w:rPr>
          <w:rStyle w:val="NormalCharacter"/>
          <w:sz w:val="24"/>
        </w:rPr>
      </w:pPr>
      <w:r>
        <w:rPr>
          <w:rStyle w:val="NormalCharacter"/>
          <w:sz w:val="24"/>
        </w:rPr>
        <w:t>3.2.3.3</w:t>
      </w:r>
      <w:r>
        <w:rPr>
          <w:rStyle w:val="NormalCharacter"/>
          <w:sz w:val="24"/>
        </w:rPr>
        <w:t>母排截面按设计图及本</w:t>
      </w:r>
      <w:r>
        <w:rPr>
          <w:rStyle w:val="NormalCharacter"/>
          <w:sz w:val="24"/>
        </w:rPr>
        <w:t>技术要求采用。</w:t>
      </w:r>
    </w:p>
    <w:p w:rsidR="00EB47E6" w:rsidRDefault="006B5B41">
      <w:pPr>
        <w:tabs>
          <w:tab w:val="left" w:pos="1080"/>
        </w:tabs>
        <w:snapToGrid w:val="0"/>
        <w:spacing w:line="360" w:lineRule="auto"/>
        <w:ind w:firstLineChars="175" w:firstLine="420"/>
        <w:rPr>
          <w:rStyle w:val="NormalCharacter"/>
          <w:sz w:val="24"/>
        </w:rPr>
      </w:pPr>
      <w:r>
        <w:rPr>
          <w:rStyle w:val="NormalCharacter"/>
          <w:sz w:val="24"/>
        </w:rPr>
        <w:t>3.2.3.4</w:t>
      </w:r>
      <w:r>
        <w:rPr>
          <w:rStyle w:val="NormalCharacter"/>
          <w:sz w:val="24"/>
        </w:rPr>
        <w:t>垂直母线与支母线搭接全部由螺栓连接。</w:t>
      </w:r>
    </w:p>
    <w:p w:rsidR="00EB47E6" w:rsidRDefault="006B5B41">
      <w:pPr>
        <w:tabs>
          <w:tab w:val="left" w:pos="1080"/>
        </w:tabs>
        <w:snapToGrid w:val="0"/>
        <w:spacing w:line="360" w:lineRule="auto"/>
        <w:ind w:firstLineChars="175" w:firstLine="420"/>
        <w:rPr>
          <w:rStyle w:val="NormalCharacter"/>
          <w:sz w:val="24"/>
        </w:rPr>
      </w:pPr>
      <w:r>
        <w:rPr>
          <w:rStyle w:val="NormalCharacter"/>
          <w:sz w:val="24"/>
        </w:rPr>
        <w:t>3.2.3.5</w:t>
      </w:r>
      <w:r>
        <w:rPr>
          <w:rStyle w:val="NormalCharacter"/>
          <w:sz w:val="24"/>
        </w:rPr>
        <w:t>对于封闭式母线桥进出单元，柜内应设置专门连接系统至柜顶，以便和柜外密集型母线槽直接在现场用螺栓联接。</w:t>
      </w:r>
    </w:p>
    <w:p w:rsidR="00EB47E6" w:rsidRDefault="006B5B41">
      <w:pPr>
        <w:tabs>
          <w:tab w:val="left" w:pos="1080"/>
        </w:tabs>
        <w:snapToGrid w:val="0"/>
        <w:spacing w:line="360" w:lineRule="auto"/>
        <w:ind w:firstLineChars="175" w:firstLine="420"/>
        <w:rPr>
          <w:rStyle w:val="NormalCharacter"/>
          <w:sz w:val="24"/>
        </w:rPr>
      </w:pPr>
      <w:r>
        <w:rPr>
          <w:rStyle w:val="NormalCharacter"/>
          <w:sz w:val="24"/>
        </w:rPr>
        <w:t>3.2.4</w:t>
      </w:r>
      <w:r>
        <w:rPr>
          <w:rStyle w:val="NormalCharacter"/>
          <w:sz w:val="24"/>
        </w:rPr>
        <w:t>柜内电缆室：</w:t>
      </w:r>
    </w:p>
    <w:p w:rsidR="00EB47E6" w:rsidRDefault="006B5B41">
      <w:pPr>
        <w:tabs>
          <w:tab w:val="left" w:pos="1080"/>
        </w:tabs>
        <w:snapToGrid w:val="0"/>
        <w:spacing w:line="360" w:lineRule="auto"/>
        <w:ind w:firstLineChars="175" w:firstLine="420"/>
        <w:rPr>
          <w:rStyle w:val="NormalCharacter"/>
          <w:sz w:val="24"/>
        </w:rPr>
      </w:pPr>
      <w:r>
        <w:rPr>
          <w:rStyle w:val="NormalCharacter"/>
          <w:sz w:val="24"/>
        </w:rPr>
        <w:t>3.2.3.2</w:t>
      </w:r>
      <w:r>
        <w:rPr>
          <w:rStyle w:val="NormalCharacter"/>
          <w:sz w:val="24"/>
        </w:rPr>
        <w:t>采用柜后、底部电缆进出线方式。</w:t>
      </w:r>
    </w:p>
    <w:p w:rsidR="00EB47E6" w:rsidRDefault="006B5B41">
      <w:pPr>
        <w:tabs>
          <w:tab w:val="left" w:pos="1080"/>
        </w:tabs>
        <w:snapToGrid w:val="0"/>
        <w:spacing w:line="360" w:lineRule="auto"/>
        <w:ind w:firstLineChars="175" w:firstLine="420"/>
        <w:rPr>
          <w:rStyle w:val="NormalCharacter"/>
          <w:sz w:val="24"/>
        </w:rPr>
      </w:pPr>
      <w:r>
        <w:rPr>
          <w:rStyle w:val="NormalCharacter"/>
          <w:sz w:val="24"/>
        </w:rPr>
        <w:t>3.2.3.3</w:t>
      </w:r>
      <w:r>
        <w:rPr>
          <w:rStyle w:val="NormalCharacter"/>
          <w:sz w:val="24"/>
        </w:rPr>
        <w:t>电缆室装有电缆支架，方便安装进出电缆。</w:t>
      </w:r>
    </w:p>
    <w:p w:rsidR="00EB47E6" w:rsidRDefault="006B5B41">
      <w:pPr>
        <w:tabs>
          <w:tab w:val="left" w:pos="1080"/>
        </w:tabs>
        <w:snapToGrid w:val="0"/>
        <w:spacing w:line="360" w:lineRule="auto"/>
        <w:ind w:firstLineChars="175" w:firstLine="420"/>
        <w:rPr>
          <w:rStyle w:val="NormalCharacter"/>
          <w:sz w:val="24"/>
        </w:rPr>
      </w:pPr>
      <w:r>
        <w:rPr>
          <w:rStyle w:val="NormalCharacter"/>
          <w:sz w:val="24"/>
        </w:rPr>
        <w:t>3.2.3.4</w:t>
      </w:r>
      <w:r>
        <w:rPr>
          <w:rStyle w:val="NormalCharacter"/>
          <w:sz w:val="24"/>
        </w:rPr>
        <w:t>所有进出线回路都必须根据电缆截面的大小配备专用的电缆连接端子。</w:t>
      </w:r>
    </w:p>
    <w:p w:rsidR="00EB47E6" w:rsidRDefault="006B5B41">
      <w:pPr>
        <w:tabs>
          <w:tab w:val="left" w:pos="1080"/>
        </w:tabs>
        <w:snapToGrid w:val="0"/>
        <w:spacing w:line="360" w:lineRule="auto"/>
        <w:ind w:firstLineChars="175" w:firstLine="422"/>
        <w:rPr>
          <w:rStyle w:val="NormalCharacter"/>
          <w:b/>
          <w:sz w:val="24"/>
        </w:rPr>
      </w:pPr>
      <w:r>
        <w:rPr>
          <w:rStyle w:val="NormalCharacter"/>
          <w:b/>
          <w:sz w:val="24"/>
        </w:rPr>
        <w:t>3.3</w:t>
      </w:r>
      <w:r>
        <w:rPr>
          <w:rStyle w:val="NormalCharacter"/>
          <w:b/>
          <w:sz w:val="24"/>
        </w:rPr>
        <w:t>其他</w:t>
      </w:r>
    </w:p>
    <w:p w:rsidR="00EB47E6" w:rsidRDefault="006B5B41">
      <w:pPr>
        <w:tabs>
          <w:tab w:val="left" w:pos="1080"/>
        </w:tabs>
        <w:snapToGrid w:val="0"/>
        <w:spacing w:line="360" w:lineRule="auto"/>
        <w:ind w:firstLineChars="175" w:firstLine="420"/>
        <w:rPr>
          <w:rStyle w:val="NormalCharacter"/>
          <w:sz w:val="24"/>
        </w:rPr>
      </w:pPr>
      <w:r>
        <w:rPr>
          <w:rStyle w:val="NormalCharacter"/>
          <w:sz w:val="24"/>
        </w:rPr>
        <w:t>3.3.1</w:t>
      </w:r>
      <w:r>
        <w:rPr>
          <w:rStyle w:val="NormalCharacter"/>
          <w:sz w:val="24"/>
        </w:rPr>
        <w:t>低压开关柜在出厂前应在柜顶预留与母线槽连接的开孔和螺栓固定孔；在柜底部预留电缆进出线的敲落孔。不允许现场</w:t>
      </w:r>
      <w:r>
        <w:rPr>
          <w:rStyle w:val="NormalCharacter"/>
          <w:sz w:val="24"/>
        </w:rPr>
        <w:t>开孔。</w:t>
      </w:r>
    </w:p>
    <w:p w:rsidR="00EB47E6" w:rsidRDefault="006B5B41">
      <w:pPr>
        <w:snapToGrid w:val="0"/>
        <w:spacing w:line="360" w:lineRule="auto"/>
        <w:ind w:firstLineChars="175" w:firstLine="420"/>
        <w:rPr>
          <w:rStyle w:val="NormalCharacter"/>
          <w:sz w:val="24"/>
        </w:rPr>
      </w:pPr>
      <w:r>
        <w:rPr>
          <w:rStyle w:val="NormalCharacter"/>
          <w:sz w:val="24"/>
        </w:rPr>
        <w:lastRenderedPageBreak/>
        <w:t xml:space="preserve">3.3.2 </w:t>
      </w:r>
      <w:r>
        <w:rPr>
          <w:rStyle w:val="NormalCharacter"/>
          <w:sz w:val="24"/>
        </w:rPr>
        <w:t>电力测控仪表要求集数字化、智能化、网络化于一身的新一代多功能智能仪表，具有可编程、自动化测量、</w:t>
      </w:r>
      <w:r>
        <w:rPr>
          <w:rStyle w:val="NormalCharacter"/>
          <w:sz w:val="24"/>
        </w:rPr>
        <w:t>LCD</w:t>
      </w:r>
      <w:r>
        <w:rPr>
          <w:rStyle w:val="NormalCharacter"/>
          <w:sz w:val="24"/>
        </w:rPr>
        <w:t>显示、电能累加、谐波测量、事件记录、数字通讯等功能</w:t>
      </w:r>
      <w:r>
        <w:rPr>
          <w:rStyle w:val="NormalCharacter"/>
          <w:sz w:val="24"/>
        </w:rPr>
        <w:t>,</w:t>
      </w:r>
      <w:r>
        <w:rPr>
          <w:rStyle w:val="NormalCharacter"/>
          <w:sz w:val="24"/>
        </w:rPr>
        <w:t>具有较强的电磁兼容能力。</w:t>
      </w:r>
      <w:r>
        <w:rPr>
          <w:rStyle w:val="NormalCharacter"/>
          <w:rFonts w:ascii="宋体" w:hAnsi="宋体"/>
          <w:sz w:val="24"/>
        </w:rPr>
        <w:t>进线、联络及无功补偿处仪表需提供需提供</w:t>
      </w:r>
      <w:r>
        <w:rPr>
          <w:rStyle w:val="NormalCharacter"/>
          <w:rFonts w:ascii="宋体" w:hAnsi="宋体"/>
          <w:sz w:val="24"/>
        </w:rPr>
        <w:t>31</w:t>
      </w:r>
      <w:r>
        <w:rPr>
          <w:rStyle w:val="NormalCharacter"/>
          <w:rFonts w:ascii="宋体" w:hAnsi="宋体"/>
          <w:sz w:val="24"/>
        </w:rPr>
        <w:t>次电流、电压谐波分析功能。</w:t>
      </w:r>
      <w:r>
        <w:rPr>
          <w:rStyle w:val="NormalCharacter"/>
          <w:sz w:val="24"/>
        </w:rPr>
        <w:t>多功能智能仪表应采用</w:t>
      </w:r>
      <w:r>
        <w:rPr>
          <w:rStyle w:val="NormalCharacter"/>
          <w:rFonts w:hAnsi="宋体"/>
          <w:color w:val="FF0000"/>
          <w:sz w:val="24"/>
        </w:rPr>
        <w:t>珠海格锐</w:t>
      </w:r>
      <w:r>
        <w:rPr>
          <w:rStyle w:val="NormalCharacter"/>
          <w:rFonts w:hAnsi="宋体"/>
          <w:color w:val="FF0000"/>
          <w:sz w:val="24"/>
        </w:rPr>
        <w:t>GR100</w:t>
      </w:r>
      <w:r>
        <w:rPr>
          <w:rStyle w:val="NormalCharacter"/>
          <w:rFonts w:hAnsi="宋体"/>
          <w:color w:val="FF0000"/>
          <w:sz w:val="24"/>
        </w:rPr>
        <w:t>、</w:t>
      </w:r>
      <w:r>
        <w:rPr>
          <w:rStyle w:val="NormalCharacter"/>
          <w:rFonts w:hAnsi="宋体"/>
          <w:color w:val="FF0000"/>
          <w:sz w:val="24"/>
        </w:rPr>
        <w:t>常熟开关</w:t>
      </w:r>
      <w:r>
        <w:rPr>
          <w:rStyle w:val="NormalCharacter"/>
          <w:rFonts w:hAnsi="宋体"/>
          <w:color w:val="FF0000"/>
          <w:sz w:val="24"/>
        </w:rPr>
        <w:t>CE1Z</w:t>
      </w:r>
      <w:r>
        <w:rPr>
          <w:rStyle w:val="NormalCharacter"/>
          <w:rFonts w:hAnsi="宋体"/>
          <w:color w:val="FF0000"/>
          <w:sz w:val="24"/>
        </w:rPr>
        <w:t>、</w:t>
      </w:r>
      <w:r>
        <w:rPr>
          <w:rStyle w:val="NormalCharacter"/>
          <w:rFonts w:hAnsi="宋体"/>
          <w:color w:val="FF0000"/>
          <w:sz w:val="24"/>
        </w:rPr>
        <w:t>司泰科</w:t>
      </w:r>
      <w:r>
        <w:rPr>
          <w:rStyle w:val="NormalCharacter"/>
          <w:rFonts w:hAnsi="宋体"/>
          <w:color w:val="FF0000"/>
          <w:sz w:val="24"/>
        </w:rPr>
        <w:t>ISPM25EH</w:t>
      </w:r>
      <w:r>
        <w:rPr>
          <w:rStyle w:val="NormalCharacter"/>
          <w:sz w:val="24"/>
        </w:rPr>
        <w:t>之一的产品。</w:t>
      </w:r>
    </w:p>
    <w:p w:rsidR="00EB47E6" w:rsidRDefault="006B5B41">
      <w:pPr>
        <w:snapToGrid w:val="0"/>
        <w:spacing w:line="360" w:lineRule="auto"/>
        <w:ind w:firstLineChars="175" w:firstLine="420"/>
        <w:rPr>
          <w:rStyle w:val="NormalCharacter"/>
          <w:sz w:val="24"/>
        </w:rPr>
      </w:pPr>
      <w:r>
        <w:rPr>
          <w:rStyle w:val="NormalCharacter"/>
          <w:rFonts w:hAnsi="宋体"/>
          <w:sz w:val="24"/>
        </w:rPr>
        <w:t>精度要求</w:t>
      </w:r>
      <w:r>
        <w:rPr>
          <w:rStyle w:val="NormalCharacter"/>
          <w:rFonts w:hAnsi="宋体"/>
          <w:sz w:val="24"/>
        </w:rPr>
        <w:t xml:space="preserve"> </w:t>
      </w:r>
      <w:r>
        <w:rPr>
          <w:rStyle w:val="NormalCharacter"/>
          <w:rFonts w:hAnsi="宋体"/>
          <w:sz w:val="24"/>
        </w:rPr>
        <w:t>电压：</w:t>
      </w:r>
      <w:r>
        <w:rPr>
          <w:rStyle w:val="NormalCharacter"/>
          <w:rFonts w:hAnsi="宋体"/>
          <w:sz w:val="24"/>
        </w:rPr>
        <w:t>0.2</w:t>
      </w:r>
      <w:r>
        <w:rPr>
          <w:rStyle w:val="NormalCharacter"/>
          <w:rFonts w:hAnsi="宋体"/>
          <w:sz w:val="24"/>
        </w:rPr>
        <w:t>％</w:t>
      </w:r>
      <w:r>
        <w:rPr>
          <w:rStyle w:val="NormalCharacter"/>
          <w:rFonts w:hAnsi="宋体"/>
          <w:sz w:val="24"/>
        </w:rPr>
        <w:t>±</w:t>
      </w:r>
      <w:r>
        <w:rPr>
          <w:rStyle w:val="NormalCharacter"/>
          <w:rFonts w:hAnsi="宋体"/>
          <w:sz w:val="24"/>
        </w:rPr>
        <w:t>0.1V</w:t>
      </w:r>
      <w:r>
        <w:rPr>
          <w:rStyle w:val="NormalCharacter"/>
          <w:rFonts w:hAnsi="宋体"/>
          <w:sz w:val="24"/>
        </w:rPr>
        <w:t>（含各线电压、线电压的不平衡度、各相电压、相电压的不平衡度）</w:t>
      </w:r>
      <w:r>
        <w:rPr>
          <w:rStyle w:val="NormalCharacter"/>
          <w:rFonts w:hAnsi="宋体"/>
          <w:sz w:val="24"/>
        </w:rPr>
        <w:t xml:space="preserve"> </w:t>
      </w:r>
      <w:r>
        <w:rPr>
          <w:rStyle w:val="NormalCharacter"/>
          <w:rFonts w:hAnsi="宋体"/>
          <w:sz w:val="24"/>
        </w:rPr>
        <w:t>；电流：</w:t>
      </w:r>
      <w:r>
        <w:rPr>
          <w:rStyle w:val="NormalCharacter"/>
          <w:rFonts w:hAnsi="宋体"/>
          <w:sz w:val="24"/>
        </w:rPr>
        <w:t>0.2</w:t>
      </w:r>
      <w:r>
        <w:rPr>
          <w:rStyle w:val="NormalCharacter"/>
          <w:rFonts w:hAnsi="宋体"/>
          <w:sz w:val="24"/>
        </w:rPr>
        <w:t>％</w:t>
      </w:r>
      <w:r>
        <w:rPr>
          <w:rStyle w:val="NormalCharacter"/>
          <w:rFonts w:hAnsi="宋体"/>
          <w:sz w:val="24"/>
        </w:rPr>
        <w:t>±</w:t>
      </w:r>
      <w:r>
        <w:rPr>
          <w:rStyle w:val="NormalCharacter"/>
          <w:rFonts w:hAnsi="宋体"/>
          <w:sz w:val="24"/>
        </w:rPr>
        <w:t>0.001A</w:t>
      </w:r>
      <w:r>
        <w:rPr>
          <w:rStyle w:val="NormalCharacter"/>
          <w:rFonts w:hAnsi="宋体"/>
          <w:sz w:val="24"/>
        </w:rPr>
        <w:t>（含三相电流、中性极电流、三相电流的不平衡度）</w:t>
      </w:r>
      <w:r>
        <w:rPr>
          <w:rStyle w:val="NormalCharacter"/>
          <w:rFonts w:hAnsi="宋体"/>
          <w:sz w:val="24"/>
        </w:rPr>
        <w:t xml:space="preserve"> </w:t>
      </w:r>
      <w:r>
        <w:rPr>
          <w:rStyle w:val="NormalCharacter"/>
          <w:rFonts w:hAnsi="宋体"/>
          <w:sz w:val="24"/>
        </w:rPr>
        <w:t>功率：</w:t>
      </w:r>
      <w:r>
        <w:rPr>
          <w:rStyle w:val="NormalCharacter"/>
          <w:rFonts w:hAnsi="宋体"/>
          <w:sz w:val="24"/>
        </w:rPr>
        <w:t>0.5</w:t>
      </w:r>
      <w:r>
        <w:rPr>
          <w:rStyle w:val="NormalCharacter"/>
          <w:rFonts w:hAnsi="宋体"/>
          <w:sz w:val="24"/>
        </w:rPr>
        <w:t>％</w:t>
      </w:r>
      <w:r>
        <w:rPr>
          <w:rStyle w:val="NormalCharacter"/>
          <w:rFonts w:hAnsi="宋体"/>
          <w:sz w:val="24"/>
        </w:rPr>
        <w:t>±</w:t>
      </w:r>
      <w:r>
        <w:rPr>
          <w:rStyle w:val="NormalCharacter"/>
          <w:rFonts w:hAnsi="宋体"/>
          <w:sz w:val="24"/>
        </w:rPr>
        <w:t xml:space="preserve">0.4W  </w:t>
      </w:r>
      <w:r>
        <w:rPr>
          <w:rStyle w:val="NormalCharacter"/>
          <w:rFonts w:hAnsi="宋体"/>
          <w:sz w:val="24"/>
        </w:rPr>
        <w:t>功率因数：</w:t>
      </w:r>
      <w:r>
        <w:rPr>
          <w:rStyle w:val="NormalCharacter"/>
          <w:rFonts w:hAnsi="宋体"/>
          <w:sz w:val="24"/>
        </w:rPr>
        <w:t>0.5</w:t>
      </w:r>
      <w:r>
        <w:rPr>
          <w:rStyle w:val="NormalCharacter"/>
          <w:rFonts w:hAnsi="宋体"/>
          <w:sz w:val="24"/>
        </w:rPr>
        <w:t>％</w:t>
      </w:r>
      <w:r>
        <w:rPr>
          <w:rStyle w:val="NormalCharacter"/>
          <w:rFonts w:hAnsi="宋体"/>
          <w:sz w:val="24"/>
        </w:rPr>
        <w:t>±</w:t>
      </w:r>
      <w:r>
        <w:rPr>
          <w:rStyle w:val="NormalCharacter"/>
          <w:rFonts w:hAnsi="宋体"/>
          <w:sz w:val="24"/>
        </w:rPr>
        <w:t xml:space="preserve">0.001 </w:t>
      </w:r>
      <w:r>
        <w:rPr>
          <w:rStyle w:val="NormalCharacter"/>
          <w:rFonts w:hAnsi="宋体"/>
          <w:sz w:val="24"/>
        </w:rPr>
        <w:t>频率：</w:t>
      </w:r>
      <w:r>
        <w:rPr>
          <w:rStyle w:val="NormalCharacter"/>
          <w:rFonts w:hAnsi="宋体"/>
          <w:sz w:val="24"/>
        </w:rPr>
        <w:t>0.1</w:t>
      </w:r>
      <w:r>
        <w:rPr>
          <w:rStyle w:val="NormalCharacter"/>
          <w:rFonts w:hAnsi="宋体"/>
          <w:sz w:val="24"/>
        </w:rPr>
        <w:t>％</w:t>
      </w:r>
      <w:r>
        <w:rPr>
          <w:rStyle w:val="NormalCharacter"/>
          <w:rFonts w:hAnsi="宋体"/>
          <w:sz w:val="24"/>
        </w:rPr>
        <w:t xml:space="preserve">  </w:t>
      </w:r>
      <w:r>
        <w:rPr>
          <w:rStyle w:val="NormalCharacter"/>
          <w:rFonts w:hAnsi="宋体"/>
          <w:sz w:val="24"/>
        </w:rPr>
        <w:t>电能：有功</w:t>
      </w:r>
      <w:r>
        <w:rPr>
          <w:rStyle w:val="NormalCharacter"/>
          <w:rFonts w:hAnsi="宋体"/>
          <w:sz w:val="24"/>
        </w:rPr>
        <w:t>0.5</w:t>
      </w:r>
      <w:r>
        <w:rPr>
          <w:rStyle w:val="NormalCharacter"/>
          <w:rFonts w:hAnsi="宋体"/>
          <w:sz w:val="24"/>
        </w:rPr>
        <w:t>％，无功</w:t>
      </w:r>
      <w:r>
        <w:rPr>
          <w:rStyle w:val="NormalCharacter"/>
          <w:rFonts w:hAnsi="宋体"/>
          <w:sz w:val="24"/>
        </w:rPr>
        <w:t>2.0</w:t>
      </w:r>
      <w:r>
        <w:rPr>
          <w:rStyle w:val="NormalCharacter"/>
          <w:rFonts w:hAnsi="宋体"/>
          <w:sz w:val="24"/>
        </w:rPr>
        <w:t>％；提供</w:t>
      </w:r>
      <w:r>
        <w:rPr>
          <w:rStyle w:val="NormalCharacter"/>
          <w:rFonts w:hAnsi="宋体"/>
          <w:sz w:val="24"/>
        </w:rPr>
        <w:t>RS485</w:t>
      </w:r>
      <w:r>
        <w:rPr>
          <w:rStyle w:val="NormalCharacter"/>
          <w:rFonts w:hAnsi="宋体"/>
          <w:sz w:val="24"/>
        </w:rPr>
        <w:t>接口，符合国际标准的</w:t>
      </w:r>
      <w:r>
        <w:rPr>
          <w:rStyle w:val="NormalCharacter"/>
          <w:rFonts w:hAnsi="宋体"/>
          <w:sz w:val="24"/>
        </w:rPr>
        <w:t>Modbus-RTU</w:t>
      </w:r>
      <w:r>
        <w:rPr>
          <w:rStyle w:val="NormalCharacter"/>
          <w:rFonts w:hAnsi="宋体"/>
          <w:sz w:val="24"/>
        </w:rPr>
        <w:t>规约。</w:t>
      </w:r>
    </w:p>
    <w:p w:rsidR="00EB47E6" w:rsidRDefault="006B5B41">
      <w:pPr>
        <w:tabs>
          <w:tab w:val="left" w:pos="1080"/>
        </w:tabs>
        <w:snapToGrid w:val="0"/>
        <w:spacing w:line="360" w:lineRule="auto"/>
        <w:ind w:firstLineChars="175" w:firstLine="420"/>
        <w:rPr>
          <w:rStyle w:val="NormalCharacter"/>
          <w:sz w:val="24"/>
        </w:rPr>
      </w:pPr>
      <w:r>
        <w:rPr>
          <w:rStyle w:val="NormalCharacter"/>
          <w:sz w:val="24"/>
        </w:rPr>
        <w:t>3.3.3</w:t>
      </w:r>
      <w:r>
        <w:rPr>
          <w:rStyle w:val="NormalCharacter"/>
          <w:sz w:val="24"/>
        </w:rPr>
        <w:t>智能仪表的接线，要求均上二次端子，且通讯线端子应与其他二次线端子有明显间隔；按柜间智能仪表通讯电缆可靠联结的需要，由中标人在配电柜柜间隔板下部适当位置开</w:t>
      </w:r>
      <w:r>
        <w:rPr>
          <w:rStyle w:val="NormalCharacter"/>
          <w:sz w:val="24"/>
        </w:rPr>
        <w:t>Ф50</w:t>
      </w:r>
      <w:r>
        <w:rPr>
          <w:rStyle w:val="NormalCharacter"/>
          <w:sz w:val="24"/>
        </w:rPr>
        <w:t>的过线孔。</w:t>
      </w:r>
    </w:p>
    <w:p w:rsidR="00EB47E6" w:rsidRDefault="006B5B41">
      <w:pPr>
        <w:tabs>
          <w:tab w:val="left" w:pos="1080"/>
        </w:tabs>
        <w:snapToGrid w:val="0"/>
        <w:spacing w:line="360" w:lineRule="auto"/>
        <w:ind w:firstLineChars="175" w:firstLine="420"/>
        <w:rPr>
          <w:rStyle w:val="NormalCharacter"/>
          <w:sz w:val="24"/>
        </w:rPr>
      </w:pPr>
      <w:r>
        <w:rPr>
          <w:rStyle w:val="NormalCharacter"/>
          <w:sz w:val="24"/>
        </w:rPr>
        <w:t>3.3.4</w:t>
      </w:r>
      <w:r>
        <w:rPr>
          <w:rStyle w:val="NormalCharacter"/>
          <w:sz w:val="24"/>
        </w:rPr>
        <w:t>柜内所用的绝缘导线应为阻燃型耐热铜质多股绞线，柜内一般配线应用</w:t>
      </w:r>
      <w:r>
        <w:rPr>
          <w:rStyle w:val="NormalCharacter"/>
          <w:sz w:val="24"/>
        </w:rPr>
        <w:t>2.5m</w:t>
      </w:r>
      <w:r>
        <w:rPr>
          <w:rStyle w:val="NormalCharacter"/>
          <w:sz w:val="24"/>
        </w:rPr>
        <w:t>m2</w:t>
      </w:r>
      <w:r>
        <w:rPr>
          <w:rStyle w:val="NormalCharacter"/>
          <w:sz w:val="24"/>
        </w:rPr>
        <w:t>以上的绝缘导线（电流回路为</w:t>
      </w:r>
      <w:r>
        <w:rPr>
          <w:rStyle w:val="NormalCharacter"/>
          <w:sz w:val="24"/>
        </w:rPr>
        <w:t>4mm2</w:t>
      </w:r>
      <w:r>
        <w:rPr>
          <w:rStyle w:val="NormalCharacter"/>
          <w:sz w:val="24"/>
        </w:rPr>
        <w:t>以上），可动部分的过渡应柔软，并能承受住挠曲而不致疲劳损坏。绝缘导线的额定电压至少应同相应电路的额定绝缘电压相一致，绝缘导线不应支靠在不同电位的裸带电部件和带有尖角的边缘上，应使用线夹固定在骨架或支架上，最好敷设在线槽内。</w:t>
      </w:r>
    </w:p>
    <w:p w:rsidR="00EB47E6" w:rsidRDefault="006B5B41">
      <w:pPr>
        <w:tabs>
          <w:tab w:val="left" w:pos="1080"/>
        </w:tabs>
        <w:snapToGrid w:val="0"/>
        <w:spacing w:line="360" w:lineRule="auto"/>
        <w:ind w:firstLineChars="175" w:firstLine="420"/>
        <w:rPr>
          <w:rStyle w:val="NormalCharacter"/>
          <w:sz w:val="24"/>
        </w:rPr>
      </w:pPr>
      <w:r>
        <w:rPr>
          <w:rStyle w:val="NormalCharacter"/>
          <w:sz w:val="24"/>
        </w:rPr>
        <w:t>3.3.5</w:t>
      </w:r>
      <w:r>
        <w:rPr>
          <w:rStyle w:val="NormalCharacter"/>
          <w:sz w:val="24"/>
        </w:rPr>
        <w:t>所有母排、连接件均需要镀锡，母线连接处需要压花，电缆与金具连接处需要烫锡。各配电柜出线必须充分考虑用户所用线的大小，并且要有相应配套连接螺栓。互感器应交错安装，如果互感器安装在垂直的母线上，为防止滑落，应在互感器下部使用一螺钉；如果每相是多</w:t>
      </w:r>
      <w:r>
        <w:rPr>
          <w:rStyle w:val="NormalCharacter"/>
          <w:sz w:val="24"/>
        </w:rPr>
        <w:t>片母线应在母线之间增加一片铜排，紧固互感器，防止由于铜排的颤动损坏互感器。低压柜水平母排和竖向母排同截面，如变截面必须增加满足规范要求的保护开关。</w:t>
      </w:r>
    </w:p>
    <w:p w:rsidR="00EB47E6" w:rsidRDefault="006B5B41">
      <w:pPr>
        <w:tabs>
          <w:tab w:val="left" w:pos="1080"/>
        </w:tabs>
        <w:snapToGrid w:val="0"/>
        <w:spacing w:line="360" w:lineRule="auto"/>
        <w:ind w:firstLineChars="175" w:firstLine="420"/>
        <w:rPr>
          <w:rStyle w:val="NormalCharacter"/>
          <w:sz w:val="24"/>
        </w:rPr>
      </w:pPr>
      <w:r>
        <w:rPr>
          <w:rStyle w:val="NormalCharacter"/>
          <w:sz w:val="24"/>
        </w:rPr>
        <w:t>3.3.6</w:t>
      </w:r>
      <w:r>
        <w:rPr>
          <w:rStyle w:val="NormalCharacter"/>
          <w:sz w:val="24"/>
        </w:rPr>
        <w:t>开关柜应在最大短路故障时安全运行，并能承受由此引起的电气、机械应力，在故障条件下所生产的气体通过压力释放口排放，压力释放口的位置不允许朝向操作人员，</w:t>
      </w:r>
      <w:r>
        <w:rPr>
          <w:rStyle w:val="NormalCharacter"/>
          <w:sz w:val="24"/>
        </w:rPr>
        <w:t>800A</w:t>
      </w:r>
      <w:r>
        <w:rPr>
          <w:rStyle w:val="NormalCharacter"/>
          <w:sz w:val="24"/>
        </w:rPr>
        <w:t>及以上的功能单元应单独设有排气或喷气口，较小的功能单元可共用一个喷气口。</w:t>
      </w:r>
    </w:p>
    <w:p w:rsidR="00EB47E6" w:rsidRDefault="006B5B41">
      <w:pPr>
        <w:tabs>
          <w:tab w:val="left" w:pos="1080"/>
        </w:tabs>
        <w:snapToGrid w:val="0"/>
        <w:spacing w:line="360" w:lineRule="auto"/>
        <w:ind w:firstLineChars="175" w:firstLine="420"/>
        <w:rPr>
          <w:rStyle w:val="NormalCharacter"/>
          <w:sz w:val="24"/>
        </w:rPr>
      </w:pPr>
      <w:r>
        <w:rPr>
          <w:rStyle w:val="NormalCharacter"/>
          <w:sz w:val="24"/>
        </w:rPr>
        <w:t>3.3.7</w:t>
      </w:r>
      <w:r>
        <w:rPr>
          <w:rStyle w:val="NormalCharacter"/>
          <w:sz w:val="24"/>
        </w:rPr>
        <w:t>每台开关柜前后应有一块不锈钢标志牌（开关柜双重名称）</w:t>
      </w:r>
    </w:p>
    <w:p w:rsidR="00EB47E6" w:rsidRDefault="006B5B41">
      <w:pPr>
        <w:tabs>
          <w:tab w:val="left" w:pos="1080"/>
        </w:tabs>
        <w:snapToGrid w:val="0"/>
        <w:spacing w:line="360" w:lineRule="auto"/>
        <w:ind w:firstLineChars="175" w:firstLine="422"/>
        <w:rPr>
          <w:rStyle w:val="NormalCharacter"/>
          <w:b/>
          <w:sz w:val="24"/>
        </w:rPr>
      </w:pPr>
      <w:r>
        <w:rPr>
          <w:rStyle w:val="NormalCharacter"/>
          <w:b/>
          <w:sz w:val="24"/>
        </w:rPr>
        <w:t>3.4</w:t>
      </w:r>
      <w:r>
        <w:rPr>
          <w:rStyle w:val="NormalCharacter"/>
          <w:b/>
          <w:sz w:val="24"/>
        </w:rPr>
        <w:t>主要低压电器元件技术要求</w:t>
      </w:r>
    </w:p>
    <w:p w:rsidR="00EB47E6" w:rsidRDefault="006B5B41">
      <w:pPr>
        <w:tabs>
          <w:tab w:val="left" w:pos="1080"/>
        </w:tabs>
        <w:snapToGrid w:val="0"/>
        <w:spacing w:line="360" w:lineRule="auto"/>
        <w:ind w:firstLineChars="175" w:firstLine="420"/>
        <w:rPr>
          <w:rStyle w:val="NormalCharacter"/>
          <w:sz w:val="24"/>
        </w:rPr>
      </w:pPr>
      <w:r>
        <w:rPr>
          <w:rStyle w:val="NormalCharacter"/>
          <w:sz w:val="24"/>
        </w:rPr>
        <w:t>3.4.1</w:t>
      </w:r>
      <w:r>
        <w:rPr>
          <w:rStyle w:val="NormalCharacter"/>
          <w:sz w:val="24"/>
        </w:rPr>
        <w:t>低压断路器</w:t>
      </w:r>
    </w:p>
    <w:p w:rsidR="00EB47E6" w:rsidRDefault="006B5B41">
      <w:pPr>
        <w:tabs>
          <w:tab w:val="left" w:pos="1080"/>
        </w:tabs>
        <w:snapToGrid w:val="0"/>
        <w:spacing w:line="360" w:lineRule="auto"/>
        <w:ind w:firstLineChars="175" w:firstLine="420"/>
        <w:rPr>
          <w:rStyle w:val="NormalCharacter"/>
          <w:sz w:val="24"/>
          <w:szCs w:val="22"/>
        </w:rPr>
      </w:pPr>
      <w:r>
        <w:rPr>
          <w:rStyle w:val="NormalCharacter"/>
          <w:color w:val="FF0000"/>
          <w:sz w:val="24"/>
        </w:rPr>
        <w:lastRenderedPageBreak/>
        <w:t>低压断路器采用</w:t>
      </w:r>
      <w:r>
        <w:rPr>
          <w:rStyle w:val="NormalCharacter"/>
          <w:color w:val="FF0000"/>
          <w:sz w:val="24"/>
        </w:rPr>
        <w:t>(</w:t>
      </w:r>
      <w:r>
        <w:rPr>
          <w:rStyle w:val="NormalCharacter"/>
          <w:rFonts w:cs="Calibri"/>
          <w:b/>
          <w:bCs/>
          <w:color w:val="FF0000"/>
          <w:sz w:val="24"/>
        </w:rPr>
        <w:t>常熟开关：框架断路器</w:t>
      </w:r>
      <w:r>
        <w:rPr>
          <w:rStyle w:val="NormalCharacter"/>
          <w:rFonts w:cs="Calibri"/>
          <w:b/>
          <w:bCs/>
          <w:color w:val="FF0000"/>
          <w:sz w:val="24"/>
        </w:rPr>
        <w:t>CW3</w:t>
      </w:r>
      <w:r>
        <w:rPr>
          <w:rStyle w:val="NormalCharacter"/>
          <w:rFonts w:cs="Calibri"/>
          <w:b/>
          <w:bCs/>
          <w:color w:val="FF0000"/>
          <w:sz w:val="24"/>
        </w:rPr>
        <w:t>系列、塑壳断路器</w:t>
      </w:r>
      <w:r>
        <w:rPr>
          <w:rStyle w:val="NormalCharacter"/>
          <w:rFonts w:cs="Calibri"/>
          <w:b/>
          <w:bCs/>
          <w:color w:val="FF0000"/>
          <w:sz w:val="24"/>
        </w:rPr>
        <w:t>CM3</w:t>
      </w:r>
      <w:r>
        <w:rPr>
          <w:rStyle w:val="NormalCharacter"/>
          <w:rFonts w:cs="Calibri"/>
          <w:b/>
          <w:bCs/>
          <w:color w:val="FF0000"/>
          <w:sz w:val="24"/>
        </w:rPr>
        <w:t>系列</w:t>
      </w:r>
      <w:r>
        <w:rPr>
          <w:rStyle w:val="NormalCharacter"/>
          <w:color w:val="FF0000"/>
          <w:sz w:val="24"/>
        </w:rPr>
        <w:t>；</w:t>
      </w:r>
      <w:r>
        <w:rPr>
          <w:rStyle w:val="NormalCharacter"/>
          <w:color w:val="FF0000"/>
          <w:sz w:val="24"/>
        </w:rPr>
        <w:t>ABB</w:t>
      </w:r>
      <w:r>
        <w:rPr>
          <w:rStyle w:val="NormalCharacter"/>
          <w:color w:val="FF0000"/>
          <w:sz w:val="24"/>
        </w:rPr>
        <w:t>：框架断路器</w:t>
      </w:r>
      <w:r>
        <w:rPr>
          <w:rStyle w:val="NormalCharacter"/>
          <w:color w:val="FF0000"/>
          <w:sz w:val="24"/>
        </w:rPr>
        <w:t>Emax</w:t>
      </w:r>
      <w:r>
        <w:rPr>
          <w:rStyle w:val="NormalCharacter"/>
          <w:color w:val="FF0000"/>
          <w:sz w:val="24"/>
        </w:rPr>
        <w:t>系列、塑壳断路器</w:t>
      </w:r>
      <w:r>
        <w:rPr>
          <w:rStyle w:val="NormalCharacter"/>
          <w:color w:val="FF0000"/>
          <w:sz w:val="24"/>
        </w:rPr>
        <w:t>Tmax</w:t>
      </w:r>
      <w:r>
        <w:rPr>
          <w:rStyle w:val="NormalCharacter"/>
          <w:color w:val="FF0000"/>
          <w:sz w:val="24"/>
        </w:rPr>
        <w:t>系列；施耐德：框架断路器</w:t>
      </w:r>
      <w:r>
        <w:rPr>
          <w:rStyle w:val="NormalCharacter"/>
          <w:color w:val="FF0000"/>
          <w:sz w:val="24"/>
        </w:rPr>
        <w:t>MTZ</w:t>
      </w:r>
      <w:r>
        <w:rPr>
          <w:rStyle w:val="NormalCharacter"/>
          <w:color w:val="FF0000"/>
          <w:sz w:val="24"/>
        </w:rPr>
        <w:t>系列、塑壳断路器</w:t>
      </w:r>
      <w:r>
        <w:rPr>
          <w:rStyle w:val="NormalCharacter"/>
          <w:color w:val="FF0000"/>
          <w:sz w:val="24"/>
        </w:rPr>
        <w:t>NSX</w:t>
      </w:r>
      <w:r>
        <w:rPr>
          <w:rStyle w:val="NormalCharacter"/>
          <w:color w:val="FF0000"/>
          <w:sz w:val="24"/>
        </w:rPr>
        <w:t>系列；</w:t>
      </w:r>
      <w:r>
        <w:rPr>
          <w:rStyle w:val="NormalCharacter"/>
          <w:color w:val="FF0000"/>
          <w:sz w:val="24"/>
        </w:rPr>
        <w:t>)</w:t>
      </w:r>
      <w:r>
        <w:rPr>
          <w:rStyle w:val="NormalCharacter"/>
          <w:color w:val="FF0000"/>
          <w:sz w:val="24"/>
        </w:rPr>
        <w:t>知名品牌断</w:t>
      </w:r>
      <w:r>
        <w:rPr>
          <w:rStyle w:val="NormalCharacter"/>
          <w:color w:val="FF0000"/>
          <w:sz w:val="24"/>
          <w:szCs w:val="22"/>
        </w:rPr>
        <w:t>路器，并提供产品相关证明。</w:t>
      </w:r>
    </w:p>
    <w:p w:rsidR="00EB47E6" w:rsidRDefault="006B5B41">
      <w:pPr>
        <w:tabs>
          <w:tab w:val="left" w:pos="1080"/>
        </w:tabs>
        <w:snapToGrid w:val="0"/>
        <w:spacing w:line="360" w:lineRule="auto"/>
        <w:ind w:firstLineChars="175" w:firstLine="420"/>
        <w:rPr>
          <w:rStyle w:val="NormalCharacter"/>
          <w:sz w:val="24"/>
          <w:szCs w:val="22"/>
        </w:rPr>
      </w:pPr>
      <w:r>
        <w:rPr>
          <w:rStyle w:val="NormalCharacter"/>
          <w:sz w:val="24"/>
          <w:szCs w:val="22"/>
        </w:rPr>
        <w:t>框架断路器应具有</w:t>
      </w:r>
      <w:r>
        <w:rPr>
          <w:rStyle w:val="NormalCharacter"/>
          <w:sz w:val="24"/>
          <w:szCs w:val="22"/>
        </w:rPr>
        <w:t>4</w:t>
      </w:r>
      <w:r>
        <w:rPr>
          <w:rStyle w:val="NormalCharacter"/>
          <w:sz w:val="24"/>
          <w:szCs w:val="22"/>
        </w:rPr>
        <w:t>段保护，采用现场可调型，可调范围宽阔，可调参数包含：长延时的时间和倍数，短延时的时间和倍数，速断的倍数等。控制单元要求可以在线整定，控制单元的显示屏的设置菜单要求为中文显示。控制单元具有电流、电压、功率、电能的测量功能，并可实现不少于</w:t>
      </w:r>
      <w:r>
        <w:rPr>
          <w:rStyle w:val="NormalCharacter"/>
          <w:sz w:val="24"/>
          <w:szCs w:val="22"/>
        </w:rPr>
        <w:t>10</w:t>
      </w:r>
      <w:r>
        <w:rPr>
          <w:rStyle w:val="NormalCharacter"/>
          <w:sz w:val="24"/>
          <w:szCs w:val="22"/>
        </w:rPr>
        <w:t>次的扣跳闸历史记录。框架断路器具有故障</w:t>
      </w:r>
      <w:r>
        <w:rPr>
          <w:rStyle w:val="NormalCharacter"/>
          <w:sz w:val="24"/>
          <w:szCs w:val="22"/>
        </w:rPr>
        <w:t>诊断功能，可快速确定故障类型，以最短时间隔离开受故障影响的范围。框架式断路器的操作机构应为弹簧储能型，即可手动又可电动储能，正常时可采用按钮手动</w:t>
      </w:r>
      <w:r>
        <w:rPr>
          <w:rStyle w:val="NormalCharacter"/>
          <w:sz w:val="24"/>
          <w:szCs w:val="22"/>
        </w:rPr>
        <w:t xml:space="preserve"> </w:t>
      </w:r>
      <w:r>
        <w:rPr>
          <w:rStyle w:val="NormalCharacter"/>
          <w:sz w:val="24"/>
          <w:szCs w:val="22"/>
        </w:rPr>
        <w:t>闭合和打开断路器。应有</w:t>
      </w:r>
      <w:r>
        <w:rPr>
          <w:rStyle w:val="NormalCharacter"/>
          <w:sz w:val="24"/>
          <w:szCs w:val="22"/>
        </w:rPr>
        <w:t xml:space="preserve"> ON/OFF </w:t>
      </w:r>
      <w:r>
        <w:rPr>
          <w:rStyle w:val="NormalCharacter"/>
          <w:sz w:val="24"/>
          <w:szCs w:val="22"/>
        </w:rPr>
        <w:t>开断状态指示和弹簧储能，弹簧释放的状态指示，同时提供必须的闭锁装置，</w:t>
      </w:r>
      <w:r>
        <w:rPr>
          <w:rStyle w:val="NormalCharacter"/>
          <w:sz w:val="24"/>
          <w:szCs w:val="22"/>
        </w:rPr>
        <w:t xml:space="preserve"> </w:t>
      </w:r>
      <w:r>
        <w:rPr>
          <w:rStyle w:val="NormalCharacter"/>
          <w:sz w:val="24"/>
          <w:szCs w:val="22"/>
        </w:rPr>
        <w:t>以防止：断路器处在闭合位置时推进和拉出；断路器没有完全插入和隔离时不能闭合；断路</w:t>
      </w:r>
      <w:r>
        <w:rPr>
          <w:rStyle w:val="NormalCharacter"/>
          <w:sz w:val="24"/>
          <w:szCs w:val="22"/>
        </w:rPr>
        <w:t xml:space="preserve"> </w:t>
      </w:r>
      <w:r>
        <w:rPr>
          <w:rStyle w:val="NormalCharacter"/>
          <w:sz w:val="24"/>
          <w:szCs w:val="22"/>
        </w:rPr>
        <w:t>器在没有完全被隔离时不能打开柜门。每台断路器以抽屉的方式允许在隔离条件下调换，试验及维修。</w:t>
      </w:r>
    </w:p>
    <w:p w:rsidR="00EB47E6" w:rsidRDefault="006B5B41">
      <w:pPr>
        <w:tabs>
          <w:tab w:val="left" w:pos="1080"/>
        </w:tabs>
        <w:snapToGrid w:val="0"/>
        <w:spacing w:line="360" w:lineRule="auto"/>
        <w:ind w:firstLineChars="175" w:firstLine="420"/>
        <w:rPr>
          <w:rStyle w:val="NormalCharacter"/>
          <w:rFonts w:ascii="宋体" w:hAnsi="宋体"/>
          <w:sz w:val="24"/>
          <w:szCs w:val="22"/>
        </w:rPr>
      </w:pPr>
      <w:r>
        <w:rPr>
          <w:rStyle w:val="NormalCharacter"/>
          <w:sz w:val="24"/>
          <w:szCs w:val="22"/>
        </w:rPr>
        <w:t>塑壳式断路器应具有高分断性，额定短路分断能力。</w:t>
      </w:r>
      <w:r>
        <w:rPr>
          <w:rStyle w:val="NormalCharacter"/>
          <w:color w:val="FF0000"/>
          <w:sz w:val="24"/>
          <w:szCs w:val="22"/>
        </w:rPr>
        <w:t>脱扣器采用电子式脱扣器</w:t>
      </w:r>
      <w:r>
        <w:rPr>
          <w:rStyle w:val="NormalCharacter"/>
          <w:sz w:val="24"/>
          <w:szCs w:val="22"/>
        </w:rPr>
        <w:t>，同时具备长延时</w:t>
      </w:r>
      <w:r>
        <w:rPr>
          <w:rStyle w:val="NormalCharacter"/>
          <w:sz w:val="24"/>
          <w:szCs w:val="22"/>
        </w:rPr>
        <w:t>、短延时、瞬动三段保护。</w:t>
      </w:r>
      <w:r>
        <w:rPr>
          <w:rStyle w:val="NormalCharacter"/>
          <w:sz w:val="24"/>
          <w:szCs w:val="22"/>
        </w:rPr>
        <w:t xml:space="preserve"> </w:t>
      </w:r>
      <w:r>
        <w:rPr>
          <w:rStyle w:val="NormalCharacter"/>
          <w:sz w:val="24"/>
          <w:szCs w:val="22"/>
        </w:rPr>
        <w:t>电子脱扣器应具备自检测功能且可单独更换。断路器应为模块化结构设计、安装方便，加装各种附件无需打开主盖板，不会触及带电部</w:t>
      </w:r>
      <w:r>
        <w:rPr>
          <w:rStyle w:val="NormalCharacter"/>
          <w:sz w:val="24"/>
          <w:szCs w:val="22"/>
        </w:rPr>
        <w:t xml:space="preserve"> </w:t>
      </w:r>
      <w:r>
        <w:rPr>
          <w:rStyle w:val="NormalCharacter"/>
          <w:sz w:val="24"/>
          <w:szCs w:val="22"/>
        </w:rPr>
        <w:t>件。当采用插入式或抽出式断路器时，应具有良好的连锁，即在断路器合闸状态下不能插</w:t>
      </w:r>
      <w:r>
        <w:rPr>
          <w:rStyle w:val="NormalCharacter"/>
          <w:sz w:val="24"/>
          <w:szCs w:val="22"/>
        </w:rPr>
        <w:t xml:space="preserve"> </w:t>
      </w:r>
      <w:r>
        <w:rPr>
          <w:rStyle w:val="NormalCharacter"/>
          <w:sz w:val="24"/>
          <w:szCs w:val="22"/>
        </w:rPr>
        <w:t>拔断路器。上下级断路器应具备完全选择性，且元器件厂商可以提供详细的选择性表格。要求水平安装的塑壳断路器不降容；反向馈电亦不能降容。塑壳断路器具有可靠的隔离功</w:t>
      </w:r>
      <w:r>
        <w:rPr>
          <w:rStyle w:val="NormalCharacter"/>
          <w:sz w:val="24"/>
          <w:szCs w:val="22"/>
        </w:rPr>
        <w:t xml:space="preserve"> </w:t>
      </w:r>
      <w:r>
        <w:rPr>
          <w:rStyle w:val="NormalCharacter"/>
          <w:sz w:val="24"/>
          <w:szCs w:val="22"/>
        </w:rPr>
        <w:t>能。塑壳断路器具有很强的限流特性。</w:t>
      </w:r>
    </w:p>
    <w:p w:rsidR="00EB47E6" w:rsidRDefault="006B5B41">
      <w:pPr>
        <w:snapToGrid w:val="0"/>
        <w:spacing w:line="360" w:lineRule="auto"/>
        <w:ind w:firstLineChars="200" w:firstLine="480"/>
        <w:rPr>
          <w:rStyle w:val="NormalCharacter"/>
          <w:rFonts w:ascii="宋体" w:hAnsi="宋体"/>
          <w:sz w:val="24"/>
        </w:rPr>
      </w:pPr>
      <w:r>
        <w:rPr>
          <w:rStyle w:val="NormalCharacter"/>
          <w:rFonts w:ascii="宋体" w:hAnsi="宋体"/>
          <w:sz w:val="24"/>
        </w:rPr>
        <w:t>为减少备品备件的数量，断路器内的常用部件要求各规格可互换。常用部件至少包含：脱扣器、合闸线圈</w:t>
      </w:r>
      <w:r>
        <w:rPr>
          <w:rStyle w:val="NormalCharacter"/>
          <w:rFonts w:ascii="宋体" w:hAnsi="宋体"/>
          <w:sz w:val="24"/>
        </w:rPr>
        <w:t>、分励线圈、各种辅助触点。</w:t>
      </w:r>
    </w:p>
    <w:p w:rsidR="00EB47E6" w:rsidRDefault="006B5B41">
      <w:pPr>
        <w:tabs>
          <w:tab w:val="left" w:pos="1080"/>
        </w:tabs>
        <w:snapToGrid w:val="0"/>
        <w:spacing w:line="360" w:lineRule="auto"/>
        <w:ind w:firstLineChars="175" w:firstLine="420"/>
        <w:rPr>
          <w:rStyle w:val="NormalCharacter"/>
          <w:sz w:val="24"/>
        </w:rPr>
      </w:pPr>
      <w:r>
        <w:rPr>
          <w:rStyle w:val="NormalCharacter"/>
          <w:sz w:val="24"/>
        </w:rPr>
        <w:t>消防用电负荷的过载保护只报警，不跳闸。</w:t>
      </w:r>
    </w:p>
    <w:p w:rsidR="00EB47E6" w:rsidRDefault="006B5B41">
      <w:pPr>
        <w:tabs>
          <w:tab w:val="left" w:pos="1080"/>
        </w:tabs>
        <w:snapToGrid w:val="0"/>
        <w:spacing w:line="360" w:lineRule="auto"/>
        <w:ind w:firstLineChars="175" w:firstLine="420"/>
        <w:rPr>
          <w:rStyle w:val="NormalCharacter"/>
          <w:sz w:val="24"/>
        </w:rPr>
      </w:pPr>
      <w:r>
        <w:rPr>
          <w:rStyle w:val="NormalCharacter"/>
          <w:sz w:val="24"/>
        </w:rPr>
        <w:t>3.4.2</w:t>
      </w:r>
      <w:r>
        <w:rPr>
          <w:rStyle w:val="NormalCharacter"/>
          <w:sz w:val="24"/>
        </w:rPr>
        <w:t>电流互感器</w:t>
      </w:r>
      <w:r>
        <w:rPr>
          <w:rStyle w:val="NormalCharacter"/>
          <w:rFonts w:hAnsi="宋体"/>
          <w:sz w:val="24"/>
        </w:rPr>
        <w:t>（采用国内优质产品）</w:t>
      </w:r>
    </w:p>
    <w:p w:rsidR="00EB47E6" w:rsidRDefault="006B5B41">
      <w:pPr>
        <w:tabs>
          <w:tab w:val="left" w:pos="1080"/>
        </w:tabs>
        <w:snapToGrid w:val="0"/>
        <w:spacing w:line="360" w:lineRule="auto"/>
        <w:ind w:firstLineChars="175" w:firstLine="420"/>
        <w:rPr>
          <w:rStyle w:val="NormalCharacter"/>
          <w:sz w:val="24"/>
        </w:rPr>
      </w:pPr>
      <w:r>
        <w:rPr>
          <w:rStyle w:val="NormalCharacter"/>
          <w:sz w:val="24"/>
        </w:rPr>
        <w:t>符合</w:t>
      </w:r>
      <w:r>
        <w:rPr>
          <w:rStyle w:val="NormalCharacter"/>
          <w:sz w:val="24"/>
        </w:rPr>
        <w:t>IEC-185</w:t>
      </w:r>
      <w:r>
        <w:rPr>
          <w:rStyle w:val="NormalCharacter"/>
          <w:sz w:val="24"/>
        </w:rPr>
        <w:t>标准，采用环氧树脂全浇注，额定二次电流</w:t>
      </w:r>
      <w:r>
        <w:rPr>
          <w:rStyle w:val="NormalCharacter"/>
          <w:sz w:val="24"/>
        </w:rPr>
        <w:t>5A</w:t>
      </w:r>
      <w:r>
        <w:rPr>
          <w:rStyle w:val="NormalCharacter"/>
          <w:sz w:val="24"/>
        </w:rPr>
        <w:t>。</w:t>
      </w:r>
    </w:p>
    <w:p w:rsidR="00EB47E6" w:rsidRDefault="006B5B41">
      <w:pPr>
        <w:tabs>
          <w:tab w:val="left" w:pos="1080"/>
        </w:tabs>
        <w:snapToGrid w:val="0"/>
        <w:spacing w:line="360" w:lineRule="auto"/>
        <w:ind w:firstLineChars="175" w:firstLine="420"/>
        <w:rPr>
          <w:rStyle w:val="NormalCharacter"/>
          <w:color w:val="FF0000"/>
          <w:sz w:val="24"/>
        </w:rPr>
      </w:pPr>
      <w:r>
        <w:rPr>
          <w:rStyle w:val="NormalCharacter"/>
          <w:color w:val="FF0000"/>
          <w:sz w:val="24"/>
        </w:rPr>
        <w:t>3.4.3</w:t>
      </w:r>
      <w:r>
        <w:rPr>
          <w:rStyle w:val="NormalCharacter"/>
          <w:color w:val="FF0000"/>
          <w:sz w:val="24"/>
        </w:rPr>
        <w:t>电容补偿装置</w:t>
      </w:r>
      <w:r>
        <w:rPr>
          <w:rStyle w:val="NormalCharacter"/>
          <w:color w:val="FF0000"/>
          <w:sz w:val="24"/>
        </w:rPr>
        <w:t xml:space="preserve"> </w:t>
      </w:r>
    </w:p>
    <w:p w:rsidR="00EB47E6" w:rsidRDefault="006B5B41">
      <w:pPr>
        <w:snapToGrid w:val="0"/>
        <w:spacing w:line="360" w:lineRule="auto"/>
        <w:ind w:firstLineChars="200" w:firstLine="480"/>
        <w:rPr>
          <w:rStyle w:val="NormalCharacter"/>
          <w:rFonts w:ascii="宋体" w:hAnsi="宋体"/>
          <w:sz w:val="24"/>
        </w:rPr>
      </w:pPr>
      <w:r>
        <w:rPr>
          <w:rStyle w:val="NormalCharacter"/>
          <w:rFonts w:ascii="宋体" w:hAnsi="宋体"/>
          <w:sz w:val="24"/>
        </w:rPr>
        <w:t>本工程在变配电所和箱式变电站的低压侧设集中分相无功自动补偿，采用自动投切装置，使功率因数保持在</w:t>
      </w:r>
      <w:r>
        <w:rPr>
          <w:rStyle w:val="NormalCharacter"/>
          <w:rFonts w:ascii="宋体" w:hAnsi="宋体"/>
          <w:sz w:val="24"/>
        </w:rPr>
        <w:t>0.95</w:t>
      </w:r>
      <w:r>
        <w:rPr>
          <w:rStyle w:val="NormalCharacter"/>
          <w:rFonts w:ascii="宋体" w:hAnsi="宋体"/>
          <w:sz w:val="24"/>
        </w:rPr>
        <w:t>以上，降低电能损耗、减少电压损失、提高供电质量。对谐波电流较严重的非线性负荷，无功功率补偿考虑谐波的影响，采取抑制谐波的措施，采用电容器串接调谐电抗器等措施。滤波电容器应采用干式（非油浸）、自愈性金属化聚丙烯薄膜圆柱形，</w:t>
      </w:r>
      <w:r>
        <w:rPr>
          <w:rStyle w:val="NormalCharacter"/>
          <w:rFonts w:ascii="宋体" w:hAnsi="宋体"/>
          <w:sz w:val="24"/>
        </w:rPr>
        <w:t>480V</w:t>
      </w:r>
      <w:r>
        <w:rPr>
          <w:rStyle w:val="NormalCharacter"/>
          <w:rFonts w:ascii="宋体" w:hAnsi="宋体"/>
          <w:sz w:val="24"/>
        </w:rPr>
        <w:t>防暴、有自愈性能、过压切除保护设置；应具有不渗漏、不燃烧、环保、寿命</w:t>
      </w:r>
      <w:r>
        <w:rPr>
          <w:rStyle w:val="NormalCharacter"/>
          <w:rFonts w:ascii="宋体" w:hAnsi="宋体"/>
          <w:sz w:val="24"/>
        </w:rPr>
        <w:lastRenderedPageBreak/>
        <w:t>长、损耗低等技术指标，同时应与配套设备的技术参数相适应并满足电压波动的允许条件；电容器被永久击穿时仅故障元件退出运</w:t>
      </w:r>
      <w:r>
        <w:rPr>
          <w:rStyle w:val="NormalCharacter"/>
          <w:rFonts w:ascii="宋体" w:hAnsi="宋体"/>
          <w:sz w:val="24"/>
        </w:rPr>
        <w:t>行，其他元件仍可正常运行；内装放电电阻，在</w:t>
      </w:r>
      <w:r>
        <w:rPr>
          <w:rStyle w:val="NormalCharacter"/>
          <w:rFonts w:ascii="宋体" w:hAnsi="宋体"/>
          <w:sz w:val="24"/>
        </w:rPr>
        <w:t>1min</w:t>
      </w:r>
      <w:r>
        <w:rPr>
          <w:rStyle w:val="NormalCharacter"/>
          <w:rFonts w:ascii="宋体" w:hAnsi="宋体"/>
          <w:sz w:val="24"/>
        </w:rPr>
        <w:t>内端子间的电压降到</w:t>
      </w:r>
      <w:r>
        <w:rPr>
          <w:rStyle w:val="NormalCharacter"/>
          <w:rFonts w:ascii="宋体" w:hAnsi="宋体"/>
          <w:sz w:val="24"/>
        </w:rPr>
        <w:t>50V</w:t>
      </w:r>
      <w:r>
        <w:rPr>
          <w:rStyle w:val="NormalCharacter"/>
          <w:rFonts w:ascii="宋体" w:hAnsi="宋体"/>
          <w:sz w:val="24"/>
        </w:rPr>
        <w:t>以下。每个电容器组件配备各自的内置熔丝保护（内含过电流、过压力、过温度的保护、内部每相过压力切除保护）。电容器外观为圆形，不可使用填充物为软树脂、石蜡、蛭石的电容器。电抗、电容器组的实际输出容量单步投切不能超过</w:t>
      </w:r>
      <w:r>
        <w:rPr>
          <w:rStyle w:val="NormalCharacter"/>
          <w:rFonts w:ascii="宋体" w:hAnsi="宋体"/>
          <w:sz w:val="24"/>
        </w:rPr>
        <w:t>50Kvar</w:t>
      </w:r>
      <w:r>
        <w:rPr>
          <w:rStyle w:val="NormalCharacter"/>
          <w:rFonts w:ascii="宋体" w:hAnsi="宋体"/>
          <w:sz w:val="24"/>
        </w:rPr>
        <w:t>。电抗器应为铁芯式，并具备承受额定短路电流的能力；电抗器的耐流设计必须考虑可承受系统的</w:t>
      </w:r>
      <w:r>
        <w:rPr>
          <w:rStyle w:val="NormalCharacter"/>
          <w:rFonts w:ascii="宋体" w:hAnsi="宋体"/>
          <w:sz w:val="24"/>
        </w:rPr>
        <w:t>5</w:t>
      </w:r>
      <w:r>
        <w:rPr>
          <w:rStyle w:val="NormalCharacter"/>
          <w:rFonts w:ascii="宋体" w:hAnsi="宋体"/>
          <w:sz w:val="24"/>
        </w:rPr>
        <w:t>、</w:t>
      </w:r>
      <w:r>
        <w:rPr>
          <w:rStyle w:val="NormalCharacter"/>
          <w:rFonts w:ascii="宋体" w:hAnsi="宋体"/>
          <w:sz w:val="24"/>
        </w:rPr>
        <w:t>7</w:t>
      </w:r>
      <w:r>
        <w:rPr>
          <w:rStyle w:val="NormalCharacter"/>
          <w:rFonts w:ascii="宋体" w:hAnsi="宋体"/>
          <w:sz w:val="24"/>
        </w:rPr>
        <w:t>、</w:t>
      </w:r>
      <w:r>
        <w:rPr>
          <w:rStyle w:val="NormalCharacter"/>
          <w:rFonts w:ascii="宋体" w:hAnsi="宋体"/>
          <w:sz w:val="24"/>
        </w:rPr>
        <w:t>11</w:t>
      </w:r>
      <w:r>
        <w:rPr>
          <w:rStyle w:val="NormalCharacter"/>
          <w:rFonts w:ascii="宋体" w:hAnsi="宋体"/>
          <w:sz w:val="24"/>
        </w:rPr>
        <w:t>、</w:t>
      </w:r>
      <w:r>
        <w:rPr>
          <w:rStyle w:val="NormalCharacter"/>
          <w:rFonts w:ascii="宋体" w:hAnsi="宋体"/>
          <w:sz w:val="24"/>
        </w:rPr>
        <w:t>13</w:t>
      </w:r>
      <w:r>
        <w:rPr>
          <w:rStyle w:val="NormalCharacter"/>
          <w:rFonts w:ascii="宋体" w:hAnsi="宋体"/>
          <w:sz w:val="24"/>
        </w:rPr>
        <w:t>次谐波电流；所配置调谐滤波电抗器的电抗百分数应与电容器配套，以保证谐振频率的准确性和稳定性，且使其调谐频率满足系</w:t>
      </w:r>
      <w:r>
        <w:rPr>
          <w:rStyle w:val="NormalCharacter"/>
          <w:rFonts w:ascii="宋体" w:hAnsi="宋体"/>
          <w:sz w:val="24"/>
        </w:rPr>
        <w:t>统非线性负荷状况，避免产生谐波放大和谐振</w:t>
      </w:r>
      <w:r>
        <w:rPr>
          <w:rStyle w:val="NormalCharacter"/>
          <w:rFonts w:ascii="宋体" w:hAnsi="宋体"/>
          <w:sz w:val="24"/>
        </w:rPr>
        <w:t>;</w:t>
      </w:r>
      <w:r>
        <w:rPr>
          <w:rStyle w:val="NormalCharacter"/>
          <w:rFonts w:ascii="宋体" w:hAnsi="宋体"/>
          <w:sz w:val="24"/>
        </w:rPr>
        <w:t>电抗率为</w:t>
      </w:r>
      <w:r>
        <w:rPr>
          <w:rStyle w:val="NormalCharacter"/>
          <w:rFonts w:ascii="宋体" w:hAnsi="宋体"/>
          <w:sz w:val="24"/>
        </w:rPr>
        <w:t>7%</w:t>
      </w:r>
      <w:r>
        <w:rPr>
          <w:rStyle w:val="NormalCharacter"/>
          <w:rFonts w:ascii="宋体" w:hAnsi="宋体"/>
          <w:sz w:val="24"/>
        </w:rPr>
        <w:t>，温度等级和绝缘等级为</w:t>
      </w:r>
      <w:r>
        <w:rPr>
          <w:rStyle w:val="NormalCharacter"/>
          <w:rFonts w:ascii="宋体" w:hAnsi="宋体"/>
          <w:sz w:val="24"/>
        </w:rPr>
        <w:t>H</w:t>
      </w:r>
      <w:r>
        <w:rPr>
          <w:rStyle w:val="NormalCharacter"/>
          <w:rFonts w:ascii="宋体" w:hAnsi="宋体"/>
          <w:sz w:val="24"/>
        </w:rPr>
        <w:t>级，绕组材料采用纯铜绕线</w:t>
      </w:r>
      <w:r>
        <w:rPr>
          <w:rStyle w:val="NormalCharacter"/>
          <w:rFonts w:ascii="宋体" w:hAnsi="宋体"/>
          <w:sz w:val="24"/>
        </w:rPr>
        <w:t>;</w:t>
      </w:r>
      <w:r>
        <w:rPr>
          <w:rStyle w:val="NormalCharacter"/>
          <w:rFonts w:ascii="宋体" w:hAnsi="宋体"/>
          <w:sz w:val="24"/>
        </w:rPr>
        <w:t>电抗器具有温度保护开关</w:t>
      </w:r>
      <w:r>
        <w:rPr>
          <w:rStyle w:val="NormalCharacter"/>
          <w:rFonts w:ascii="宋体" w:hAnsi="宋体"/>
          <w:sz w:val="24"/>
        </w:rPr>
        <w:t>,</w:t>
      </w:r>
      <w:r>
        <w:rPr>
          <w:rStyle w:val="NormalCharacter"/>
          <w:rFonts w:ascii="宋体" w:hAnsi="宋体"/>
          <w:sz w:val="24"/>
        </w:rPr>
        <w:t>具有</w:t>
      </w:r>
      <w:r>
        <w:rPr>
          <w:rStyle w:val="NormalCharacter"/>
          <w:rFonts w:ascii="宋体" w:hAnsi="宋体"/>
          <w:sz w:val="24"/>
        </w:rPr>
        <w:t>120</w:t>
      </w:r>
      <w:r>
        <w:rPr>
          <w:rStyle w:val="NormalCharacter"/>
          <w:rFonts w:ascii="宋体" w:hAnsi="宋体"/>
          <w:sz w:val="24"/>
        </w:rPr>
        <w:t>度超温保护功能；谐波畸变测试：</w:t>
      </w:r>
      <w:r>
        <w:rPr>
          <w:rStyle w:val="NormalCharacter"/>
          <w:rFonts w:ascii="宋体" w:hAnsi="宋体"/>
          <w:sz w:val="24"/>
        </w:rPr>
        <w:t>UH3=0.5%</w:t>
      </w:r>
      <w:r>
        <w:rPr>
          <w:rStyle w:val="NormalCharacter"/>
          <w:rFonts w:ascii="宋体" w:hAnsi="宋体"/>
          <w:sz w:val="24"/>
        </w:rPr>
        <w:t>；</w:t>
      </w:r>
      <w:r>
        <w:rPr>
          <w:rStyle w:val="NormalCharacter"/>
          <w:rFonts w:ascii="宋体" w:hAnsi="宋体"/>
          <w:sz w:val="24"/>
        </w:rPr>
        <w:t>UH5=UH7=5%</w:t>
      </w:r>
      <w:r>
        <w:rPr>
          <w:rStyle w:val="NormalCharacter"/>
          <w:rFonts w:ascii="宋体" w:hAnsi="宋体"/>
          <w:sz w:val="24"/>
        </w:rPr>
        <w:t>。电容器可允许连续过电压：</w:t>
      </w:r>
      <w:r>
        <w:rPr>
          <w:rStyle w:val="NormalCharacter"/>
          <w:rFonts w:ascii="宋体" w:hAnsi="宋体"/>
          <w:sz w:val="24"/>
        </w:rPr>
        <w:t>1.35 × Un</w:t>
      </w:r>
      <w:r>
        <w:rPr>
          <w:rStyle w:val="NormalCharacter"/>
          <w:rFonts w:ascii="宋体" w:hAnsi="宋体"/>
          <w:sz w:val="24"/>
        </w:rPr>
        <w:t>（额定电压），可允许连续过电流：</w:t>
      </w:r>
      <w:r>
        <w:rPr>
          <w:rStyle w:val="NormalCharacter"/>
          <w:rFonts w:ascii="宋体" w:hAnsi="宋体"/>
          <w:sz w:val="24"/>
        </w:rPr>
        <w:t>1.5 × In</w:t>
      </w:r>
      <w:r>
        <w:rPr>
          <w:rStyle w:val="NormalCharacter"/>
          <w:rFonts w:ascii="宋体" w:hAnsi="宋体"/>
          <w:sz w:val="24"/>
        </w:rPr>
        <w:t>（额定电流）；过压范围：</w:t>
      </w:r>
      <w:r>
        <w:rPr>
          <w:rStyle w:val="NormalCharacter"/>
          <w:rFonts w:ascii="宋体" w:hAnsi="宋体"/>
          <w:sz w:val="24"/>
        </w:rPr>
        <w:t>+10%</w:t>
      </w:r>
      <w:r>
        <w:rPr>
          <w:rStyle w:val="NormalCharacter"/>
          <w:rFonts w:ascii="宋体" w:hAnsi="宋体"/>
          <w:sz w:val="24"/>
        </w:rPr>
        <w:t>（</w:t>
      </w:r>
      <w:r>
        <w:rPr>
          <w:rStyle w:val="NormalCharacter"/>
          <w:rFonts w:ascii="宋体" w:hAnsi="宋体"/>
          <w:sz w:val="24"/>
        </w:rPr>
        <w:t>8</w:t>
      </w:r>
      <w:r>
        <w:rPr>
          <w:rStyle w:val="NormalCharacter"/>
          <w:rFonts w:ascii="宋体" w:hAnsi="宋体"/>
          <w:sz w:val="24"/>
        </w:rPr>
        <w:t>小时</w:t>
      </w:r>
      <w:r>
        <w:rPr>
          <w:rStyle w:val="NormalCharacter"/>
          <w:rFonts w:ascii="宋体" w:hAnsi="宋体"/>
          <w:sz w:val="24"/>
        </w:rPr>
        <w:t>/24</w:t>
      </w:r>
      <w:r>
        <w:rPr>
          <w:rStyle w:val="NormalCharacter"/>
          <w:rFonts w:ascii="宋体" w:hAnsi="宋体"/>
          <w:sz w:val="24"/>
        </w:rPr>
        <w:t>小时），</w:t>
      </w:r>
      <w:r>
        <w:rPr>
          <w:rStyle w:val="NormalCharacter"/>
          <w:rFonts w:ascii="宋体" w:hAnsi="宋体"/>
          <w:sz w:val="24"/>
        </w:rPr>
        <w:t>+15%</w:t>
      </w:r>
      <w:r>
        <w:rPr>
          <w:rStyle w:val="NormalCharacter"/>
          <w:rFonts w:ascii="宋体" w:hAnsi="宋体"/>
          <w:sz w:val="24"/>
        </w:rPr>
        <w:t>（</w:t>
      </w:r>
      <w:r>
        <w:rPr>
          <w:rStyle w:val="NormalCharacter"/>
          <w:rFonts w:ascii="宋体" w:hAnsi="宋体"/>
          <w:sz w:val="24"/>
        </w:rPr>
        <w:t>30</w:t>
      </w:r>
      <w:r>
        <w:rPr>
          <w:rStyle w:val="NormalCharacter"/>
          <w:rFonts w:ascii="宋体" w:hAnsi="宋体"/>
          <w:sz w:val="24"/>
        </w:rPr>
        <w:t>分钟</w:t>
      </w:r>
      <w:r>
        <w:rPr>
          <w:rStyle w:val="NormalCharacter"/>
          <w:rFonts w:ascii="宋体" w:hAnsi="宋体"/>
          <w:sz w:val="24"/>
        </w:rPr>
        <w:t>/24</w:t>
      </w:r>
      <w:r>
        <w:rPr>
          <w:rStyle w:val="NormalCharacter"/>
          <w:rFonts w:ascii="宋体" w:hAnsi="宋体"/>
          <w:sz w:val="24"/>
        </w:rPr>
        <w:t>小时），</w:t>
      </w:r>
      <w:r>
        <w:rPr>
          <w:rStyle w:val="NormalCharacter"/>
          <w:rFonts w:ascii="宋体" w:hAnsi="宋体"/>
          <w:sz w:val="24"/>
        </w:rPr>
        <w:t>+20%</w:t>
      </w:r>
      <w:r>
        <w:rPr>
          <w:rStyle w:val="NormalCharacter"/>
          <w:rFonts w:ascii="宋体" w:hAnsi="宋体"/>
          <w:sz w:val="24"/>
        </w:rPr>
        <w:t>（</w:t>
      </w:r>
      <w:r>
        <w:rPr>
          <w:rStyle w:val="NormalCharacter"/>
          <w:rFonts w:ascii="宋体" w:hAnsi="宋体"/>
          <w:sz w:val="24"/>
        </w:rPr>
        <w:t>5</w:t>
      </w:r>
      <w:r>
        <w:rPr>
          <w:rStyle w:val="NormalCharacter"/>
          <w:rFonts w:ascii="宋体" w:hAnsi="宋体"/>
          <w:sz w:val="24"/>
        </w:rPr>
        <w:t>分钟</w:t>
      </w:r>
      <w:r>
        <w:rPr>
          <w:rStyle w:val="NormalCharacter"/>
          <w:rFonts w:ascii="宋体" w:hAnsi="宋体"/>
          <w:sz w:val="24"/>
        </w:rPr>
        <w:t>x200</w:t>
      </w:r>
      <w:r>
        <w:rPr>
          <w:rStyle w:val="NormalCharacter"/>
          <w:rFonts w:ascii="宋体" w:hAnsi="宋体"/>
          <w:sz w:val="24"/>
        </w:rPr>
        <w:t>次），</w:t>
      </w:r>
      <w:r>
        <w:rPr>
          <w:rStyle w:val="NormalCharacter"/>
          <w:rFonts w:ascii="宋体" w:hAnsi="宋体"/>
          <w:sz w:val="24"/>
        </w:rPr>
        <w:t>+30%</w:t>
      </w:r>
      <w:r>
        <w:rPr>
          <w:rStyle w:val="NormalCharacter"/>
          <w:rFonts w:ascii="宋体" w:hAnsi="宋体"/>
          <w:sz w:val="24"/>
        </w:rPr>
        <w:t>（</w:t>
      </w:r>
      <w:r>
        <w:rPr>
          <w:rStyle w:val="NormalCharacter"/>
          <w:rFonts w:ascii="宋体" w:hAnsi="宋体"/>
          <w:sz w:val="24"/>
        </w:rPr>
        <w:t>1</w:t>
      </w:r>
      <w:r>
        <w:rPr>
          <w:rStyle w:val="NormalCharacter"/>
          <w:rFonts w:ascii="宋体" w:hAnsi="宋体"/>
          <w:sz w:val="24"/>
        </w:rPr>
        <w:t>分钟</w:t>
      </w:r>
      <w:r>
        <w:rPr>
          <w:rStyle w:val="NormalCharacter"/>
          <w:rFonts w:ascii="宋体" w:hAnsi="宋体"/>
          <w:sz w:val="24"/>
        </w:rPr>
        <w:t>x200</w:t>
      </w:r>
      <w:r>
        <w:rPr>
          <w:rStyle w:val="NormalCharacter"/>
          <w:rFonts w:ascii="宋体" w:hAnsi="宋体"/>
          <w:sz w:val="24"/>
        </w:rPr>
        <w:t>次）</w:t>
      </w:r>
      <w:r>
        <w:rPr>
          <w:rStyle w:val="NormalCharacter"/>
          <w:rFonts w:ascii="宋体" w:hAnsi="宋体"/>
          <w:sz w:val="24"/>
        </w:rPr>
        <w:t xml:space="preserve"> </w:t>
      </w:r>
      <w:r>
        <w:rPr>
          <w:rStyle w:val="NormalCharacter"/>
          <w:rFonts w:ascii="宋体" w:hAnsi="宋体"/>
          <w:sz w:val="24"/>
        </w:rPr>
        <w:t>；过流能力：</w:t>
      </w:r>
      <w:r>
        <w:rPr>
          <w:rStyle w:val="NormalCharacter"/>
          <w:rFonts w:ascii="宋体" w:hAnsi="宋体"/>
          <w:sz w:val="24"/>
        </w:rPr>
        <w:t>1.8In-2.0 In</w:t>
      </w:r>
      <w:r>
        <w:rPr>
          <w:rStyle w:val="NormalCharacter"/>
          <w:rFonts w:ascii="宋体" w:hAnsi="宋体"/>
          <w:sz w:val="24"/>
        </w:rPr>
        <w:t>；浪涌电流：</w:t>
      </w:r>
      <w:r>
        <w:rPr>
          <w:rStyle w:val="NormalCharacter"/>
          <w:rFonts w:ascii="宋体" w:hAnsi="宋体"/>
          <w:sz w:val="24"/>
        </w:rPr>
        <w:t>400In</w:t>
      </w:r>
      <w:r>
        <w:rPr>
          <w:rStyle w:val="NormalCharacter"/>
          <w:rFonts w:ascii="宋体" w:hAnsi="宋体"/>
          <w:sz w:val="24"/>
        </w:rPr>
        <w:t>；使用寿命</w:t>
      </w:r>
      <w:r>
        <w:rPr>
          <w:rStyle w:val="NormalCharacter"/>
          <w:rFonts w:ascii="宋体" w:hAnsi="宋体"/>
          <w:sz w:val="24"/>
        </w:rPr>
        <w:t>达到</w:t>
      </w:r>
      <w:r>
        <w:rPr>
          <w:rStyle w:val="NormalCharacter"/>
          <w:rFonts w:ascii="宋体" w:hAnsi="宋体"/>
          <w:sz w:val="24"/>
        </w:rPr>
        <w:t>200000</w:t>
      </w:r>
      <w:r>
        <w:rPr>
          <w:rStyle w:val="NormalCharacter"/>
          <w:rFonts w:ascii="宋体" w:hAnsi="宋体"/>
          <w:sz w:val="24"/>
        </w:rPr>
        <w:t>小时。调谐滤波电抗器系统额定电压</w:t>
      </w:r>
      <w:r>
        <w:rPr>
          <w:rStyle w:val="NormalCharacter"/>
          <w:rFonts w:ascii="宋体" w:hAnsi="宋体"/>
          <w:sz w:val="24"/>
        </w:rPr>
        <w:t>400V</w:t>
      </w:r>
      <w:r>
        <w:rPr>
          <w:rStyle w:val="NormalCharacter"/>
          <w:rFonts w:ascii="宋体" w:hAnsi="宋体"/>
          <w:sz w:val="24"/>
        </w:rPr>
        <w:t>，最大允许工作电压：</w:t>
      </w:r>
      <w:r>
        <w:rPr>
          <w:rStyle w:val="NormalCharacter"/>
          <w:rFonts w:ascii="宋体" w:hAnsi="宋体"/>
          <w:sz w:val="24"/>
        </w:rPr>
        <w:t>1.05xIn</w:t>
      </w:r>
      <w:r>
        <w:rPr>
          <w:rStyle w:val="NormalCharacter"/>
          <w:rFonts w:ascii="宋体" w:hAnsi="宋体"/>
          <w:sz w:val="24"/>
        </w:rPr>
        <w:t>（连续运行）、</w:t>
      </w:r>
      <w:r>
        <w:rPr>
          <w:rStyle w:val="NormalCharacter"/>
          <w:rFonts w:ascii="宋体" w:hAnsi="宋体"/>
          <w:sz w:val="24"/>
        </w:rPr>
        <w:t>1.1xIn</w:t>
      </w:r>
      <w:r>
        <w:rPr>
          <w:rStyle w:val="NormalCharacter"/>
          <w:rFonts w:ascii="宋体" w:hAnsi="宋体"/>
          <w:sz w:val="24"/>
        </w:rPr>
        <w:t>（每日</w:t>
      </w:r>
      <w:r>
        <w:rPr>
          <w:rStyle w:val="NormalCharacter"/>
          <w:rFonts w:ascii="宋体" w:hAnsi="宋体"/>
          <w:sz w:val="24"/>
        </w:rPr>
        <w:t>8</w:t>
      </w:r>
      <w:r>
        <w:rPr>
          <w:rStyle w:val="NormalCharacter"/>
          <w:rFonts w:ascii="宋体" w:hAnsi="宋体"/>
          <w:sz w:val="24"/>
        </w:rPr>
        <w:t>小时运行），线性度（工作电流）：</w:t>
      </w:r>
      <w:r>
        <w:rPr>
          <w:rStyle w:val="NormalCharacter"/>
          <w:rFonts w:ascii="宋体" w:hAnsi="宋体"/>
          <w:sz w:val="24"/>
        </w:rPr>
        <w:t>1.8xIn</w:t>
      </w:r>
      <w:r>
        <w:rPr>
          <w:rStyle w:val="NormalCharacter"/>
          <w:rFonts w:ascii="宋体" w:hAnsi="宋体"/>
          <w:sz w:val="24"/>
        </w:rPr>
        <w:t>（连续运行。</w:t>
      </w:r>
    </w:p>
    <w:p w:rsidR="00EB47E6" w:rsidRDefault="006B5B41">
      <w:pPr>
        <w:snapToGrid w:val="0"/>
        <w:spacing w:line="360" w:lineRule="auto"/>
        <w:ind w:firstLineChars="200" w:firstLine="480"/>
        <w:rPr>
          <w:rStyle w:val="NormalCharacter"/>
          <w:rFonts w:ascii="宋体" w:hAnsi="宋体"/>
          <w:sz w:val="24"/>
        </w:rPr>
      </w:pPr>
      <w:r>
        <w:rPr>
          <w:rStyle w:val="NormalCharacter"/>
          <w:rFonts w:ascii="宋体" w:hAnsi="宋体"/>
          <w:sz w:val="24"/>
        </w:rPr>
        <w:t>无功补偿自动功率因数控制器具备的功能如下：</w:t>
      </w:r>
    </w:p>
    <w:p w:rsidR="00EB47E6" w:rsidRDefault="006B5B41">
      <w:pPr>
        <w:snapToGrid w:val="0"/>
        <w:spacing w:line="360" w:lineRule="auto"/>
        <w:ind w:firstLineChars="200" w:firstLine="480"/>
        <w:rPr>
          <w:rStyle w:val="NormalCharacter"/>
          <w:sz w:val="24"/>
        </w:rPr>
      </w:pPr>
      <w:r>
        <w:rPr>
          <w:rStyle w:val="NormalCharacter"/>
          <w:rFonts w:ascii="宋体" w:hAnsi="宋体"/>
          <w:sz w:val="24"/>
        </w:rPr>
        <w:t>控制功能：手动</w:t>
      </w:r>
      <w:r>
        <w:rPr>
          <w:rStyle w:val="NormalCharacter"/>
          <w:rFonts w:ascii="宋体" w:hAnsi="宋体"/>
          <w:sz w:val="24"/>
        </w:rPr>
        <w:t>/</w:t>
      </w:r>
      <w:r>
        <w:rPr>
          <w:rStyle w:val="NormalCharacter"/>
          <w:rFonts w:ascii="宋体" w:hAnsi="宋体"/>
          <w:sz w:val="24"/>
        </w:rPr>
        <w:t>自动可切换；中文显示，变步长智能控制；快速响应周期，支持后台运行，接线方式控制器内部可自由更换；具备四象限操作方式。测量功能：具备实时功率因数，有功，无功，视在功率及电压，电流，</w:t>
      </w:r>
      <w:r>
        <w:rPr>
          <w:rStyle w:val="NormalCharacter"/>
          <w:rFonts w:ascii="宋体" w:hAnsi="宋体"/>
          <w:sz w:val="24"/>
        </w:rPr>
        <w:t>2</w:t>
      </w:r>
      <w:r>
        <w:rPr>
          <w:rStyle w:val="NormalCharacter"/>
          <w:rFonts w:ascii="宋体" w:hAnsi="宋体"/>
          <w:sz w:val="24"/>
        </w:rPr>
        <w:t>到</w:t>
      </w:r>
      <w:r>
        <w:rPr>
          <w:rStyle w:val="NormalCharacter"/>
          <w:rFonts w:ascii="宋体" w:hAnsi="宋体"/>
          <w:sz w:val="24"/>
        </w:rPr>
        <w:t>30</w:t>
      </w:r>
      <w:r>
        <w:rPr>
          <w:rStyle w:val="NormalCharacter"/>
          <w:rFonts w:ascii="宋体" w:hAnsi="宋体"/>
          <w:sz w:val="24"/>
        </w:rPr>
        <w:t>次谐波电压，</w:t>
      </w:r>
      <w:r>
        <w:rPr>
          <w:rStyle w:val="NormalCharacter"/>
          <w:rFonts w:ascii="宋体" w:hAnsi="宋体"/>
          <w:sz w:val="24"/>
        </w:rPr>
        <w:t>2</w:t>
      </w:r>
      <w:r>
        <w:rPr>
          <w:rStyle w:val="NormalCharacter"/>
          <w:rFonts w:ascii="宋体" w:hAnsi="宋体"/>
          <w:sz w:val="24"/>
        </w:rPr>
        <w:t>到</w:t>
      </w:r>
      <w:r>
        <w:rPr>
          <w:rStyle w:val="NormalCharacter"/>
          <w:rFonts w:ascii="宋体" w:hAnsi="宋体"/>
          <w:sz w:val="24"/>
        </w:rPr>
        <w:t>30</w:t>
      </w:r>
      <w:r>
        <w:rPr>
          <w:rStyle w:val="NormalCharacter"/>
          <w:rFonts w:ascii="宋体" w:hAnsi="宋体"/>
          <w:sz w:val="24"/>
        </w:rPr>
        <w:t>次谐波电流的监测和显示功能。保护功能：具备过压，欠压，过流，过温</w:t>
      </w:r>
      <w:r>
        <w:rPr>
          <w:rStyle w:val="NormalCharacter"/>
          <w:rFonts w:ascii="宋体" w:hAnsi="宋体"/>
          <w:sz w:val="24"/>
        </w:rPr>
        <w:t>报警功能。显示功能：无功功率、有功功率、电压、电流、电压谐波畸变率、频率等。设置功能：设定过压值、欠压值、且连续可调；设定电容器投切百分比及投切门限，投切延时时间；设置电流变比；设置目标功率因数；设置谐波保护值；可分别设定放电时间，允许快速切换。能不受系统内谐波及电磁干扰的影响而稳定操作。</w:t>
      </w:r>
    </w:p>
    <w:p w:rsidR="00EB47E6" w:rsidRDefault="006B5B41">
      <w:pPr>
        <w:tabs>
          <w:tab w:val="left" w:pos="1080"/>
        </w:tabs>
        <w:snapToGrid w:val="0"/>
        <w:spacing w:line="360" w:lineRule="auto"/>
        <w:ind w:firstLineChars="175" w:firstLine="420"/>
        <w:rPr>
          <w:rStyle w:val="NormalCharacter"/>
          <w:color w:val="FF0000"/>
          <w:sz w:val="24"/>
        </w:rPr>
      </w:pPr>
      <w:r>
        <w:rPr>
          <w:rStyle w:val="NormalCharacter"/>
          <w:sz w:val="24"/>
        </w:rPr>
        <w:t>电容器、电抗器、晶闸管开关、功率因数控制器必须同一品牌成套供应，达到瞬时动态响应的效果。</w:t>
      </w:r>
      <w:r>
        <w:rPr>
          <w:rStyle w:val="NormalCharacter"/>
          <w:color w:val="FF0000"/>
          <w:sz w:val="24"/>
        </w:rPr>
        <w:t>电容器、电抗器、晶闸管开关、功率因数控制器采用</w:t>
      </w:r>
      <w:r>
        <w:rPr>
          <w:rStyle w:val="NormalCharacter"/>
          <w:color w:val="FF0000"/>
          <w:sz w:val="24"/>
          <w:u w:val="single" w:color="FF0000"/>
        </w:rPr>
        <w:t>苏容电气、</w:t>
      </w:r>
      <w:r>
        <w:rPr>
          <w:rStyle w:val="NormalCharacter"/>
          <w:rFonts w:hAnsi="宋体"/>
          <w:color w:val="FF0000"/>
          <w:sz w:val="24"/>
          <w:u w:val="single" w:color="FF0000"/>
        </w:rPr>
        <w:t>司泰科</w:t>
      </w:r>
      <w:r>
        <w:rPr>
          <w:rStyle w:val="NormalCharacter"/>
          <w:rFonts w:hAnsi="宋体"/>
          <w:color w:val="FF0000"/>
          <w:sz w:val="24"/>
          <w:u w:val="single" w:color="FF0000"/>
        </w:rPr>
        <w:t>SPDR</w:t>
      </w:r>
      <w:r>
        <w:rPr>
          <w:rStyle w:val="NormalCharacter"/>
          <w:rFonts w:hAnsi="宋体"/>
          <w:color w:val="FF0000"/>
          <w:sz w:val="24"/>
          <w:u w:val="single" w:color="FF0000"/>
        </w:rPr>
        <w:t>系列、</w:t>
      </w:r>
      <w:r>
        <w:rPr>
          <w:rStyle w:val="NormalCharacter"/>
          <w:color w:val="FF0000"/>
          <w:sz w:val="24"/>
          <w:u w:val="single" w:color="FF0000"/>
        </w:rPr>
        <w:t>MR</w:t>
      </w:r>
      <w:r>
        <w:rPr>
          <w:rStyle w:val="NormalCharacter"/>
          <w:color w:val="FF0000"/>
          <w:sz w:val="24"/>
          <w:u w:val="single" w:color="FF0000"/>
        </w:rPr>
        <w:t>的</w:t>
      </w:r>
      <w:r>
        <w:rPr>
          <w:rStyle w:val="NormalCharacter"/>
          <w:color w:val="FF0000"/>
          <w:sz w:val="24"/>
          <w:u w:val="single" w:color="FF0000"/>
        </w:rPr>
        <w:t>MRFC</w:t>
      </w:r>
      <w:r>
        <w:rPr>
          <w:rStyle w:val="NormalCharacter"/>
          <w:color w:val="FF0000"/>
          <w:sz w:val="24"/>
          <w:u w:val="single" w:color="FF0000"/>
        </w:rPr>
        <w:t>系列</w:t>
      </w:r>
      <w:r>
        <w:rPr>
          <w:rStyle w:val="NormalCharacter"/>
          <w:color w:val="FF0000"/>
          <w:sz w:val="24"/>
        </w:rPr>
        <w:t>，三个品牌之一的产品，要求保证</w:t>
      </w:r>
      <w:r>
        <w:rPr>
          <w:rStyle w:val="NormalCharacter"/>
          <w:color w:val="FF0000"/>
          <w:sz w:val="24"/>
        </w:rPr>
        <w:t>10</w:t>
      </w:r>
      <w:r>
        <w:rPr>
          <w:rStyle w:val="NormalCharacter"/>
          <w:color w:val="FF0000"/>
          <w:sz w:val="24"/>
        </w:rPr>
        <w:t>万小时以上的使用寿命，并提供国家权威法定机构的检验报告。</w:t>
      </w:r>
    </w:p>
    <w:p w:rsidR="00EB47E6" w:rsidRDefault="006B5B41">
      <w:pPr>
        <w:snapToGrid w:val="0"/>
        <w:spacing w:line="360" w:lineRule="auto"/>
        <w:ind w:firstLineChars="175" w:firstLine="420"/>
        <w:rPr>
          <w:rStyle w:val="NormalCharacter"/>
          <w:sz w:val="24"/>
        </w:rPr>
      </w:pPr>
      <w:r>
        <w:rPr>
          <w:rStyle w:val="NormalCharacter"/>
          <w:sz w:val="24"/>
        </w:rPr>
        <w:t>3.4.4</w:t>
      </w:r>
      <w:r>
        <w:rPr>
          <w:rStyle w:val="NormalCharacter"/>
          <w:sz w:val="24"/>
        </w:rPr>
        <w:t>密集型母线槽</w:t>
      </w:r>
      <w:r>
        <w:rPr>
          <w:rStyle w:val="NormalCharacter"/>
          <w:rFonts w:hAnsi="宋体"/>
          <w:sz w:val="24"/>
        </w:rPr>
        <w:t>（采用国内优质产品）</w:t>
      </w:r>
    </w:p>
    <w:p w:rsidR="00EB47E6" w:rsidRDefault="006B5B41">
      <w:pPr>
        <w:snapToGrid w:val="0"/>
        <w:spacing w:line="360" w:lineRule="auto"/>
        <w:ind w:firstLineChars="175" w:firstLine="420"/>
        <w:rPr>
          <w:rStyle w:val="NormalCharacter"/>
          <w:sz w:val="24"/>
        </w:rPr>
      </w:pPr>
      <w:r>
        <w:rPr>
          <w:rStyle w:val="NormalCharacter"/>
          <w:sz w:val="24"/>
        </w:rPr>
        <w:lastRenderedPageBreak/>
        <w:t>额定电压</w:t>
      </w:r>
      <w:r>
        <w:rPr>
          <w:rStyle w:val="NormalCharacter"/>
          <w:sz w:val="24"/>
        </w:rPr>
        <w:t>380V</w:t>
      </w:r>
      <w:r>
        <w:rPr>
          <w:rStyle w:val="NormalCharacter"/>
          <w:sz w:val="24"/>
        </w:rPr>
        <w:t>，额定绝缘电压</w:t>
      </w:r>
      <w:r>
        <w:rPr>
          <w:rStyle w:val="NormalCharacter"/>
          <w:sz w:val="24"/>
        </w:rPr>
        <w:t>690V</w:t>
      </w:r>
      <w:r>
        <w:rPr>
          <w:rStyle w:val="NormalCharacter"/>
          <w:sz w:val="24"/>
        </w:rPr>
        <w:t>，额定频率</w:t>
      </w:r>
      <w:r>
        <w:rPr>
          <w:rStyle w:val="NormalCharacter"/>
          <w:sz w:val="24"/>
        </w:rPr>
        <w:t>50HZ</w:t>
      </w:r>
      <w:r>
        <w:rPr>
          <w:rStyle w:val="NormalCharacter"/>
          <w:sz w:val="24"/>
        </w:rPr>
        <w:t>，中性点接地方式采用直接接地，</w:t>
      </w:r>
      <w:r>
        <w:rPr>
          <w:rStyle w:val="NormalCharacter"/>
          <w:sz w:val="24"/>
        </w:rPr>
        <w:t>IP41</w:t>
      </w:r>
      <w:r>
        <w:rPr>
          <w:rStyle w:val="NormalCharacter"/>
          <w:sz w:val="24"/>
        </w:rPr>
        <w:t>。母线槽系统外壳应采用铝镁合金材料或冷轧镀锌钢板。外壳相互连接部件间采用螺栓连接，但对用螺栓连接的外壳应保证电连续性，外壳上所用全部紧固件应有良好的防腐镀层。导体应选用国标</w:t>
      </w:r>
      <w:r>
        <w:rPr>
          <w:rStyle w:val="NormalCharacter"/>
          <w:sz w:val="24"/>
        </w:rPr>
        <w:t>T2</w:t>
      </w:r>
      <w:r>
        <w:rPr>
          <w:rStyle w:val="NormalCharacter"/>
          <w:sz w:val="24"/>
        </w:rPr>
        <w:t>电解铜，铜排纯度要求在</w:t>
      </w:r>
      <w:r>
        <w:rPr>
          <w:rStyle w:val="NormalCharacter"/>
          <w:sz w:val="24"/>
        </w:rPr>
        <w:t>99.95%</w:t>
      </w:r>
      <w:r>
        <w:rPr>
          <w:rStyle w:val="NormalCharacter"/>
          <w:sz w:val="24"/>
        </w:rPr>
        <w:t>（</w:t>
      </w:r>
      <w:r>
        <w:rPr>
          <w:rStyle w:val="NormalCharacter"/>
          <w:sz w:val="24"/>
        </w:rPr>
        <w:t>99.90%</w:t>
      </w:r>
      <w:r>
        <w:rPr>
          <w:rStyle w:val="NormalCharacter"/>
          <w:sz w:val="24"/>
        </w:rPr>
        <w:t>）以上</w:t>
      </w:r>
      <w:r>
        <w:rPr>
          <w:rStyle w:val="NormalCharacter"/>
          <w:sz w:val="24"/>
        </w:rPr>
        <w:t>,</w:t>
      </w:r>
      <w:r>
        <w:rPr>
          <w:rStyle w:val="NormalCharacter"/>
          <w:sz w:val="24"/>
        </w:rPr>
        <w:t>电阻率不大于</w:t>
      </w:r>
      <w:r>
        <w:rPr>
          <w:rStyle w:val="NormalCharacter"/>
          <w:sz w:val="24"/>
        </w:rPr>
        <w:t>0.01777Ω.mm2/m.</w:t>
      </w:r>
      <w:r>
        <w:rPr>
          <w:rStyle w:val="NormalCharacter"/>
          <w:sz w:val="24"/>
        </w:rPr>
        <w:t>为保证母</w:t>
      </w:r>
      <w:r>
        <w:rPr>
          <w:rStyle w:val="NormalCharacter"/>
          <w:sz w:val="24"/>
        </w:rPr>
        <w:t>线槽的载流能力及结构强度，母线直身段导体全长应保持完整，不得有中间冲孔、末端截面收缩等不良设计。绝缘材料要求采用</w:t>
      </w:r>
      <w:r>
        <w:rPr>
          <w:rStyle w:val="NormalCharacter"/>
          <w:sz w:val="24"/>
        </w:rPr>
        <w:t>B</w:t>
      </w:r>
      <w:r>
        <w:rPr>
          <w:rStyle w:val="NormalCharacter"/>
          <w:sz w:val="24"/>
        </w:rPr>
        <w:t>级以上绝缘</w:t>
      </w:r>
      <w:r>
        <w:rPr>
          <w:rStyle w:val="NormalCharacter"/>
          <w:sz w:val="24"/>
        </w:rPr>
        <w:t>(130℃)</w:t>
      </w:r>
      <w:r>
        <w:rPr>
          <w:rStyle w:val="NormalCharacter"/>
          <w:sz w:val="24"/>
        </w:rPr>
        <w:t>的聚脂薄膜整块包裹。连接头螺栓应带有自动力矩控制功能，保证接头有良好的接触；连接头应采用双面搭接技术，连接头处导体总截面积应适当增大</w:t>
      </w:r>
      <w:r>
        <w:rPr>
          <w:rStyle w:val="NormalCharacter"/>
          <w:sz w:val="24"/>
        </w:rPr>
        <w:t>30</w:t>
      </w:r>
      <w:r>
        <w:rPr>
          <w:rStyle w:val="NormalCharacter"/>
          <w:sz w:val="24"/>
        </w:rPr>
        <w:t>％以上，以增强该部位的载流能力；连接头部位应有温升指示。母线在插接口部位的导体本体应直接与插接箱的插接爪进行电气连接，以保证接触的可靠性和安全性能，不可通过母线导体上附加的端子或突起进行连接。母线插接箱均应配备内部安全连锁：在通电情况下，防</w:t>
      </w:r>
      <w:r>
        <w:rPr>
          <w:rStyle w:val="NormalCharacter"/>
          <w:sz w:val="24"/>
        </w:rPr>
        <w:t>止插接箱门被打开；在插接箱未可靠固定在母线上时，插接箱不能合闸。断路器进线端子与插接爪的电气预连接采用铜排连接，插接箱内部带电部位必须配有透明防护隔板，以避免人身触电的危险。相、地线的连接要保证可靠，接线爪应当带有弹簧片。详细说明插接箱与母线插接口确保可靠连接的措施；所有母线插口处必须带有安全罩盖；插接箱与母线地线之间连接要确保最先接触而最后断开，地线爪与母线的地线必须可靠接触。地线宜采用可靠的整体式接地方式，地线整体包裹带电部分的铜排。大电流母线槽要有防止由电磁感应造成母线涡流及动热稳定问题的解决措施。母</w:t>
      </w:r>
      <w:r>
        <w:rPr>
          <w:rStyle w:val="NormalCharacter"/>
          <w:sz w:val="24"/>
        </w:rPr>
        <w:t>线产品内不应存在连续空间，要避免形成</w:t>
      </w:r>
      <w:r>
        <w:rPr>
          <w:rStyle w:val="NormalCharacter"/>
          <w:sz w:val="24"/>
        </w:rPr>
        <w:t>“</w:t>
      </w:r>
      <w:r>
        <w:rPr>
          <w:rStyle w:val="NormalCharacter"/>
          <w:sz w:val="24"/>
        </w:rPr>
        <w:t>烟囱效应</w:t>
      </w:r>
      <w:r>
        <w:rPr>
          <w:rStyle w:val="NormalCharacter"/>
          <w:sz w:val="24"/>
        </w:rPr>
        <w:t>”</w:t>
      </w:r>
      <w:r>
        <w:rPr>
          <w:rStyle w:val="NormalCharacter"/>
          <w:sz w:val="24"/>
        </w:rPr>
        <w:t>。热稳定电流（</w:t>
      </w:r>
      <w:r>
        <w:rPr>
          <w:rStyle w:val="NormalCharacter"/>
          <w:sz w:val="24"/>
        </w:rPr>
        <w:t>kA</w:t>
      </w:r>
      <w:r>
        <w:rPr>
          <w:rStyle w:val="NormalCharacter"/>
          <w:sz w:val="24"/>
        </w:rPr>
        <w:t>）：</w:t>
      </w:r>
      <w:r>
        <w:rPr>
          <w:rStyle w:val="NormalCharacter"/>
          <w:sz w:val="24"/>
        </w:rPr>
        <w:t>1250A</w:t>
      </w:r>
      <w:r>
        <w:rPr>
          <w:rStyle w:val="NormalCharacter"/>
          <w:sz w:val="24"/>
        </w:rPr>
        <w:t>以下规格的母线槽为</w:t>
      </w:r>
      <w:r>
        <w:rPr>
          <w:rStyle w:val="NormalCharacter"/>
          <w:sz w:val="24"/>
        </w:rPr>
        <w:t>50KA</w:t>
      </w:r>
      <w:r>
        <w:rPr>
          <w:rStyle w:val="NormalCharacter"/>
          <w:sz w:val="24"/>
        </w:rPr>
        <w:t>，</w:t>
      </w:r>
      <w:r>
        <w:rPr>
          <w:rStyle w:val="NormalCharacter"/>
          <w:sz w:val="24"/>
        </w:rPr>
        <w:t>1600A</w:t>
      </w:r>
      <w:r>
        <w:rPr>
          <w:rStyle w:val="NormalCharacter"/>
          <w:sz w:val="24"/>
        </w:rPr>
        <w:t>以上规格的母线槽为</w:t>
      </w:r>
      <w:r>
        <w:rPr>
          <w:rStyle w:val="NormalCharacter"/>
          <w:sz w:val="24"/>
        </w:rPr>
        <w:t>80KA</w:t>
      </w:r>
      <w:r>
        <w:rPr>
          <w:rStyle w:val="NormalCharacter"/>
          <w:sz w:val="24"/>
        </w:rPr>
        <w:t>；动稳定电流（</w:t>
      </w:r>
      <w:r>
        <w:rPr>
          <w:rStyle w:val="NormalCharacter"/>
          <w:sz w:val="24"/>
        </w:rPr>
        <w:t>kA</w:t>
      </w:r>
      <w:r>
        <w:rPr>
          <w:rStyle w:val="NormalCharacter"/>
          <w:sz w:val="24"/>
        </w:rPr>
        <w:t>）：</w:t>
      </w:r>
      <w:r>
        <w:rPr>
          <w:rStyle w:val="NormalCharacter"/>
          <w:sz w:val="24"/>
        </w:rPr>
        <w:t>1250A</w:t>
      </w:r>
      <w:r>
        <w:rPr>
          <w:rStyle w:val="NormalCharacter"/>
          <w:sz w:val="24"/>
        </w:rPr>
        <w:t>以下规格的母线槽为</w:t>
      </w:r>
      <w:r>
        <w:rPr>
          <w:rStyle w:val="NormalCharacter"/>
          <w:sz w:val="24"/>
        </w:rPr>
        <w:t>105KA</w:t>
      </w:r>
      <w:r>
        <w:rPr>
          <w:rStyle w:val="NormalCharacter"/>
          <w:sz w:val="24"/>
        </w:rPr>
        <w:t>，</w:t>
      </w:r>
      <w:r>
        <w:rPr>
          <w:rStyle w:val="NormalCharacter"/>
          <w:sz w:val="24"/>
        </w:rPr>
        <w:t>1600A</w:t>
      </w:r>
      <w:r>
        <w:rPr>
          <w:rStyle w:val="NormalCharacter"/>
          <w:sz w:val="24"/>
        </w:rPr>
        <w:t>以上规格的母线槽为</w:t>
      </w:r>
      <w:r>
        <w:rPr>
          <w:rStyle w:val="NormalCharacter"/>
          <w:sz w:val="24"/>
        </w:rPr>
        <w:t>176KA.</w:t>
      </w:r>
      <w:r>
        <w:rPr>
          <w:rStyle w:val="NormalCharacter"/>
          <w:sz w:val="24"/>
        </w:rPr>
        <w:t>相间绝缘电阻</w:t>
      </w:r>
      <w:r>
        <w:rPr>
          <w:rStyle w:val="NormalCharacter"/>
          <w:sz w:val="24"/>
        </w:rPr>
        <w:t>≥500MΩ</w:t>
      </w:r>
      <w:r>
        <w:rPr>
          <w:rStyle w:val="NormalCharacter"/>
          <w:sz w:val="24"/>
        </w:rPr>
        <w:t>；铜排与外壳之间电阻</w:t>
      </w:r>
      <w:r>
        <w:rPr>
          <w:rStyle w:val="NormalCharacter"/>
          <w:sz w:val="24"/>
        </w:rPr>
        <w:t>≥500 MΩ</w:t>
      </w:r>
      <w:r>
        <w:rPr>
          <w:rStyle w:val="NormalCharacter"/>
          <w:sz w:val="24"/>
        </w:rPr>
        <w:t>。不同极性的裸露带电导体之间以及它们与外壳之间的电气间隙</w:t>
      </w:r>
      <w:r>
        <w:rPr>
          <w:rStyle w:val="NormalCharacter"/>
          <w:sz w:val="24"/>
        </w:rPr>
        <w:t>≥10mm</w:t>
      </w:r>
      <w:r>
        <w:rPr>
          <w:rStyle w:val="NormalCharacter"/>
          <w:sz w:val="24"/>
        </w:rPr>
        <w:t>；爬电距离</w:t>
      </w:r>
      <w:r>
        <w:rPr>
          <w:rStyle w:val="NormalCharacter"/>
          <w:sz w:val="24"/>
        </w:rPr>
        <w:t>≥12mm</w:t>
      </w:r>
      <w:r>
        <w:rPr>
          <w:rStyle w:val="NormalCharacter"/>
          <w:sz w:val="24"/>
        </w:rPr>
        <w:t>。介电强度</w:t>
      </w:r>
      <w:r>
        <w:rPr>
          <w:rStyle w:val="NormalCharacter"/>
          <w:sz w:val="24"/>
        </w:rPr>
        <w:t>3750V</w:t>
      </w:r>
      <w:r>
        <w:rPr>
          <w:rStyle w:val="NormalCharacter"/>
          <w:sz w:val="24"/>
        </w:rPr>
        <w:t>，</w:t>
      </w:r>
      <w:r>
        <w:rPr>
          <w:rStyle w:val="NormalCharacter"/>
          <w:sz w:val="24"/>
        </w:rPr>
        <w:t>1</w:t>
      </w:r>
      <w:r>
        <w:rPr>
          <w:rStyle w:val="NormalCharacter"/>
          <w:sz w:val="24"/>
        </w:rPr>
        <w:t>分钟。</w:t>
      </w:r>
    </w:p>
    <w:p w:rsidR="00EB47E6" w:rsidRDefault="006B5B41">
      <w:pPr>
        <w:snapToGrid w:val="0"/>
        <w:spacing w:line="360" w:lineRule="auto"/>
        <w:ind w:firstLineChars="175" w:firstLine="420"/>
        <w:rPr>
          <w:rStyle w:val="NormalCharacter"/>
          <w:sz w:val="24"/>
        </w:rPr>
      </w:pPr>
      <w:r>
        <w:rPr>
          <w:rStyle w:val="NormalCharacter"/>
          <w:sz w:val="24"/>
        </w:rPr>
        <w:t>3.4.5.1</w:t>
      </w:r>
      <w:r>
        <w:rPr>
          <w:rStyle w:val="NormalCharacter"/>
          <w:sz w:val="24"/>
        </w:rPr>
        <w:t>采用</w:t>
      </w:r>
      <w:r>
        <w:rPr>
          <w:rStyle w:val="NormalCharacter"/>
          <w:sz w:val="24"/>
        </w:rPr>
        <w:t>3</w:t>
      </w:r>
      <w:r>
        <w:rPr>
          <w:rStyle w:val="NormalCharacter"/>
          <w:sz w:val="24"/>
        </w:rPr>
        <w:t>相</w:t>
      </w:r>
      <w:r>
        <w:rPr>
          <w:rStyle w:val="NormalCharacter"/>
          <w:sz w:val="24"/>
        </w:rPr>
        <w:t>5</w:t>
      </w:r>
      <w:r>
        <w:rPr>
          <w:rStyle w:val="NormalCharacter"/>
          <w:sz w:val="24"/>
        </w:rPr>
        <w:t>线制，</w:t>
      </w:r>
      <w:r>
        <w:rPr>
          <w:rStyle w:val="NormalCharacter"/>
          <w:sz w:val="24"/>
        </w:rPr>
        <w:t>PE</w:t>
      </w:r>
      <w:r>
        <w:rPr>
          <w:rStyle w:val="NormalCharacter"/>
          <w:sz w:val="24"/>
        </w:rPr>
        <w:t>排占相线</w:t>
      </w:r>
      <w:r>
        <w:rPr>
          <w:rStyle w:val="NormalCharacter"/>
          <w:sz w:val="24"/>
        </w:rPr>
        <w:t>70</w:t>
      </w:r>
      <w:r>
        <w:rPr>
          <w:rStyle w:val="NormalCharacter"/>
          <w:sz w:val="24"/>
        </w:rPr>
        <w:t>％铜排（铜排尺寸详见招标图）。</w:t>
      </w:r>
    </w:p>
    <w:p w:rsidR="00EB47E6" w:rsidRDefault="006B5B41">
      <w:pPr>
        <w:snapToGrid w:val="0"/>
        <w:spacing w:line="360" w:lineRule="auto"/>
        <w:ind w:firstLineChars="175" w:firstLine="420"/>
        <w:rPr>
          <w:rStyle w:val="NormalCharacter"/>
          <w:sz w:val="24"/>
        </w:rPr>
      </w:pPr>
      <w:r>
        <w:rPr>
          <w:rStyle w:val="NormalCharacter"/>
          <w:sz w:val="24"/>
        </w:rPr>
        <w:t>3.4.5.2</w:t>
      </w:r>
      <w:r>
        <w:rPr>
          <w:rStyle w:val="NormalCharacter"/>
          <w:sz w:val="24"/>
        </w:rPr>
        <w:t>外壳材料采用热侵锌钢板（厚度不小于</w:t>
      </w:r>
      <w:r>
        <w:rPr>
          <w:rStyle w:val="NormalCharacter"/>
          <w:sz w:val="24"/>
        </w:rPr>
        <w:t>2mm</w:t>
      </w:r>
      <w:r>
        <w:rPr>
          <w:rStyle w:val="NormalCharacter"/>
          <w:sz w:val="24"/>
        </w:rPr>
        <w:t>），静电喷塑处理，防护等级</w:t>
      </w:r>
      <w:r>
        <w:rPr>
          <w:rStyle w:val="NormalCharacter"/>
          <w:sz w:val="24"/>
        </w:rPr>
        <w:t>IP4X</w:t>
      </w:r>
      <w:r>
        <w:rPr>
          <w:rStyle w:val="NormalCharacter"/>
          <w:sz w:val="24"/>
        </w:rPr>
        <w:t>。</w:t>
      </w:r>
    </w:p>
    <w:p w:rsidR="00EB47E6" w:rsidRDefault="006B5B41">
      <w:pPr>
        <w:snapToGrid w:val="0"/>
        <w:spacing w:line="360" w:lineRule="auto"/>
        <w:ind w:firstLineChars="175" w:firstLine="420"/>
        <w:rPr>
          <w:rStyle w:val="NormalCharacter"/>
          <w:sz w:val="24"/>
        </w:rPr>
      </w:pPr>
      <w:r>
        <w:rPr>
          <w:rStyle w:val="NormalCharacter"/>
          <w:sz w:val="24"/>
        </w:rPr>
        <w:t>3.4.5.3</w:t>
      </w:r>
      <w:r>
        <w:rPr>
          <w:rStyle w:val="NormalCharacter"/>
          <w:sz w:val="24"/>
        </w:rPr>
        <w:t>母线铜牌材料：高纯度</w:t>
      </w:r>
      <w:r>
        <w:rPr>
          <w:rStyle w:val="NormalCharacter"/>
          <w:sz w:val="24"/>
        </w:rPr>
        <w:t>T2</w:t>
      </w:r>
      <w:r>
        <w:rPr>
          <w:rStyle w:val="NormalCharacter"/>
          <w:sz w:val="24"/>
        </w:rPr>
        <w:t>电解铜。</w:t>
      </w:r>
    </w:p>
    <w:p w:rsidR="00EB47E6" w:rsidRDefault="006B5B41">
      <w:pPr>
        <w:snapToGrid w:val="0"/>
        <w:spacing w:line="360" w:lineRule="auto"/>
        <w:ind w:firstLineChars="175" w:firstLine="420"/>
        <w:rPr>
          <w:rStyle w:val="NormalCharacter"/>
          <w:sz w:val="24"/>
        </w:rPr>
      </w:pPr>
      <w:r>
        <w:rPr>
          <w:rStyle w:val="NormalCharacter"/>
          <w:sz w:val="24"/>
        </w:rPr>
        <w:t>3.4.5.4</w:t>
      </w:r>
      <w:r>
        <w:rPr>
          <w:rStyle w:val="NormalCharacter"/>
          <w:sz w:val="24"/>
        </w:rPr>
        <w:t>温升：额定电流下室温不超过</w:t>
      </w:r>
      <w:r>
        <w:rPr>
          <w:rStyle w:val="NormalCharacter"/>
          <w:sz w:val="24"/>
        </w:rPr>
        <w:t>40</w:t>
      </w:r>
      <w:r>
        <w:rPr>
          <w:rStyle w:val="NormalCharacter"/>
          <w:sz w:val="24"/>
        </w:rPr>
        <w:t>摄氏度时外壳温升不超过</w:t>
      </w:r>
      <w:r>
        <w:rPr>
          <w:rStyle w:val="NormalCharacter"/>
          <w:sz w:val="24"/>
        </w:rPr>
        <w:t>65</w:t>
      </w:r>
      <w:r>
        <w:rPr>
          <w:rStyle w:val="NormalCharacter"/>
          <w:sz w:val="24"/>
        </w:rPr>
        <w:t>摄氏度。</w:t>
      </w:r>
    </w:p>
    <w:p w:rsidR="00EB47E6" w:rsidRDefault="006B5B41">
      <w:pPr>
        <w:snapToGrid w:val="0"/>
        <w:spacing w:line="360" w:lineRule="auto"/>
        <w:ind w:firstLineChars="175" w:firstLine="420"/>
        <w:rPr>
          <w:rStyle w:val="NormalCharacter"/>
          <w:sz w:val="24"/>
        </w:rPr>
      </w:pPr>
      <w:r>
        <w:rPr>
          <w:rStyle w:val="NormalCharacter"/>
          <w:sz w:val="24"/>
        </w:rPr>
        <w:t>3.4.5.6</w:t>
      </w:r>
      <w:r>
        <w:rPr>
          <w:rStyle w:val="NormalCharacter"/>
          <w:sz w:val="24"/>
        </w:rPr>
        <w:t>电压降：功率因素</w:t>
      </w:r>
      <w:r>
        <w:rPr>
          <w:rStyle w:val="NormalCharacter"/>
          <w:sz w:val="24"/>
        </w:rPr>
        <w:t>0.9</w:t>
      </w:r>
      <w:r>
        <w:rPr>
          <w:rStyle w:val="NormalCharacter"/>
          <w:sz w:val="24"/>
        </w:rPr>
        <w:t>时，</w:t>
      </w:r>
      <w:r>
        <w:rPr>
          <w:rStyle w:val="NormalCharacter"/>
          <w:sz w:val="24"/>
        </w:rPr>
        <w:t>≤0.7v/m</w:t>
      </w:r>
      <w:r>
        <w:rPr>
          <w:rStyle w:val="NormalCharacter"/>
          <w:sz w:val="24"/>
        </w:rPr>
        <w:t>。</w:t>
      </w:r>
    </w:p>
    <w:p w:rsidR="00EB47E6" w:rsidRDefault="006B5B41">
      <w:pPr>
        <w:snapToGrid w:val="0"/>
        <w:spacing w:line="360" w:lineRule="auto"/>
        <w:ind w:firstLineChars="175" w:firstLine="420"/>
        <w:rPr>
          <w:rStyle w:val="NormalCharacter"/>
          <w:color w:val="FF0000"/>
          <w:sz w:val="24"/>
        </w:rPr>
      </w:pPr>
      <w:r>
        <w:rPr>
          <w:rStyle w:val="NormalCharacter"/>
          <w:color w:val="FF0000"/>
          <w:sz w:val="24"/>
        </w:rPr>
        <w:t>3.4.5</w:t>
      </w:r>
      <w:r>
        <w:rPr>
          <w:rStyle w:val="NormalCharacter"/>
          <w:rFonts w:hAnsi="宋体"/>
          <w:color w:val="FF0000"/>
          <w:sz w:val="24"/>
        </w:rPr>
        <w:t>电气火灾监控器</w:t>
      </w:r>
    </w:p>
    <w:p w:rsidR="00EB47E6" w:rsidRDefault="006B5B41">
      <w:pPr>
        <w:snapToGrid w:val="0"/>
        <w:spacing w:line="360" w:lineRule="auto"/>
        <w:ind w:firstLineChars="175" w:firstLine="420"/>
        <w:rPr>
          <w:rStyle w:val="NormalCharacter"/>
          <w:rFonts w:hAnsi="宋体"/>
          <w:sz w:val="24"/>
        </w:rPr>
      </w:pPr>
      <w:r>
        <w:rPr>
          <w:rStyle w:val="NormalCharacter"/>
          <w:rFonts w:hAnsi="宋体"/>
          <w:sz w:val="24"/>
        </w:rPr>
        <w:lastRenderedPageBreak/>
        <w:t>选择剩余电流式电气火灾监控探测器时，应计及供电系统自然漏流的影响，并应选择参数合适的探测器；各部位漏电电流检测元件（互感器），探测器报警值宜为</w:t>
      </w:r>
      <w:r>
        <w:rPr>
          <w:rStyle w:val="NormalCharacter"/>
          <w:rFonts w:hAnsi="宋体"/>
          <w:sz w:val="24"/>
        </w:rPr>
        <w:t>300mA~500mA</w:t>
      </w:r>
      <w:r>
        <w:rPr>
          <w:rStyle w:val="NormalCharacter"/>
          <w:rFonts w:hAnsi="宋体"/>
          <w:sz w:val="24"/>
        </w:rPr>
        <w:t>（在</w:t>
      </w:r>
      <w:r>
        <w:rPr>
          <w:rStyle w:val="NormalCharacter"/>
          <w:rFonts w:hAnsi="宋体"/>
          <w:sz w:val="24"/>
        </w:rPr>
        <w:t>250A</w:t>
      </w:r>
      <w:r>
        <w:rPr>
          <w:rStyle w:val="NormalCharacter"/>
          <w:rFonts w:hAnsi="宋体"/>
          <w:sz w:val="24"/>
        </w:rPr>
        <w:t>及以下的开关处设置漏电电流检测元件（互感器），其选择漏电电流为</w:t>
      </w:r>
      <w:r>
        <w:rPr>
          <w:rStyle w:val="NormalCharacter"/>
          <w:rFonts w:hAnsi="宋体"/>
          <w:sz w:val="24"/>
        </w:rPr>
        <w:t>300mA</w:t>
      </w:r>
      <w:r>
        <w:rPr>
          <w:rStyle w:val="NormalCharacter"/>
          <w:rFonts w:hAnsi="宋体"/>
          <w:sz w:val="24"/>
        </w:rPr>
        <w:t>报警式装置；在</w:t>
      </w:r>
      <w:r>
        <w:rPr>
          <w:rStyle w:val="NormalCharacter"/>
          <w:rFonts w:hAnsi="宋体"/>
          <w:sz w:val="24"/>
        </w:rPr>
        <w:t>250A</w:t>
      </w:r>
      <w:r>
        <w:rPr>
          <w:rStyle w:val="NormalCharacter"/>
          <w:rFonts w:hAnsi="宋体"/>
          <w:sz w:val="24"/>
        </w:rPr>
        <w:t>以上的开关处设置漏电电流检测元件（互感器），其选择漏电电流为</w:t>
      </w:r>
      <w:r>
        <w:rPr>
          <w:rStyle w:val="NormalCharacter"/>
          <w:rFonts w:hAnsi="宋体"/>
          <w:sz w:val="24"/>
        </w:rPr>
        <w:t>500mA</w:t>
      </w:r>
      <w:r>
        <w:rPr>
          <w:rStyle w:val="NormalCharacter"/>
          <w:rFonts w:hAnsi="宋体"/>
          <w:sz w:val="24"/>
        </w:rPr>
        <w:t>报警式装置。</w:t>
      </w:r>
      <w:r>
        <w:rPr>
          <w:rStyle w:val="NormalCharacter"/>
          <w:rFonts w:hAnsi="宋体"/>
          <w:sz w:val="24"/>
        </w:rPr>
        <w:t xml:space="preserve"> </w:t>
      </w:r>
      <w:r>
        <w:rPr>
          <w:rStyle w:val="NormalCharacter"/>
          <w:rFonts w:hAnsi="宋体"/>
          <w:sz w:val="24"/>
        </w:rPr>
        <w:t>）。漏电火灾报警信号仅作用于报警不脱扣，现场报警控制器选用单点式检测器。</w:t>
      </w:r>
      <w:r>
        <w:rPr>
          <w:rStyle w:val="NormalCharacter"/>
          <w:rFonts w:hAnsi="宋体"/>
          <w:sz w:val="24"/>
        </w:rPr>
        <w:t xml:space="preserve"> </w:t>
      </w:r>
    </w:p>
    <w:p w:rsidR="00EB47E6" w:rsidRDefault="006B5B41">
      <w:pPr>
        <w:snapToGrid w:val="0"/>
        <w:spacing w:line="360" w:lineRule="auto"/>
        <w:ind w:firstLineChars="175" w:firstLine="420"/>
        <w:rPr>
          <w:rStyle w:val="NormalCharacter"/>
          <w:rFonts w:hAnsi="宋体"/>
          <w:sz w:val="24"/>
        </w:rPr>
      </w:pPr>
      <w:r>
        <w:rPr>
          <w:rStyle w:val="NormalCharacter"/>
          <w:rFonts w:hAnsi="宋体"/>
          <w:sz w:val="24"/>
        </w:rPr>
        <w:t>测温式电气火灾监控探测器应设置在电缆接头、端子、重点发热部件等部位。测温报警信号仅</w:t>
      </w:r>
      <w:r>
        <w:rPr>
          <w:rStyle w:val="NormalCharacter"/>
          <w:rFonts w:hAnsi="宋体"/>
          <w:sz w:val="24"/>
        </w:rPr>
        <w:t>作用于报警不脱扣，现场报警控制器选用单点式检测器。</w:t>
      </w:r>
    </w:p>
    <w:p w:rsidR="00EB47E6" w:rsidRDefault="006B5B41">
      <w:pPr>
        <w:snapToGrid w:val="0"/>
        <w:spacing w:line="360" w:lineRule="auto"/>
        <w:ind w:firstLineChars="175" w:firstLine="420"/>
        <w:rPr>
          <w:rStyle w:val="NormalCharacter"/>
          <w:rFonts w:hAnsi="宋体"/>
          <w:sz w:val="24"/>
        </w:rPr>
      </w:pPr>
      <w:r>
        <w:rPr>
          <w:rStyle w:val="NormalCharacter"/>
          <w:rFonts w:hAnsi="宋体"/>
          <w:sz w:val="24"/>
        </w:rPr>
        <w:t>电气火灾报警装置通过公安部消防产品评定中心认证，具有国家强制性产品认证证书。具备单回路的剩余电流和测温监控探测功能并可测量电压、电流、功率、功率因数、频率、电度等电参数。电气火灾监控器为探测现场带显示装置且非导轨式的面板式电气火灾监控器。</w:t>
      </w:r>
    </w:p>
    <w:p w:rsidR="00EB47E6" w:rsidRDefault="006B5B41">
      <w:pPr>
        <w:tabs>
          <w:tab w:val="left" w:pos="1080"/>
        </w:tabs>
        <w:snapToGrid w:val="0"/>
        <w:spacing w:line="360" w:lineRule="auto"/>
        <w:ind w:firstLineChars="175" w:firstLine="420"/>
        <w:rPr>
          <w:rStyle w:val="NormalCharacter"/>
          <w:sz w:val="24"/>
        </w:rPr>
      </w:pPr>
      <w:r>
        <w:rPr>
          <w:rStyle w:val="NormalCharacter"/>
          <w:rFonts w:hAnsi="宋体"/>
          <w:sz w:val="24"/>
        </w:rPr>
        <w:t>电气火灾监控器</w:t>
      </w:r>
      <w:r>
        <w:rPr>
          <w:rStyle w:val="NormalCharacter"/>
          <w:sz w:val="24"/>
        </w:rPr>
        <w:t>采用</w:t>
      </w:r>
      <w:r>
        <w:rPr>
          <w:rStyle w:val="NormalCharacter"/>
          <w:rFonts w:hAnsi="宋体"/>
          <w:color w:val="FF0000"/>
          <w:sz w:val="24"/>
        </w:rPr>
        <w:t>珠海格锐、</w:t>
      </w:r>
      <w:r>
        <w:rPr>
          <w:rStyle w:val="NormalCharacter"/>
          <w:rFonts w:hAnsi="宋体"/>
          <w:color w:val="FF0000"/>
          <w:sz w:val="24"/>
        </w:rPr>
        <w:t>西安盛塞尔</w:t>
      </w:r>
      <w:r>
        <w:rPr>
          <w:rStyle w:val="NormalCharacter"/>
          <w:rFonts w:hAnsi="宋体"/>
          <w:color w:val="FF0000"/>
          <w:sz w:val="24"/>
        </w:rPr>
        <w:t>、</w:t>
      </w:r>
      <w:r>
        <w:rPr>
          <w:rStyle w:val="NormalCharacter"/>
          <w:color w:val="FF0000"/>
          <w:sz w:val="24"/>
        </w:rPr>
        <w:t>沈阳斯沃</w:t>
      </w:r>
      <w:r>
        <w:rPr>
          <w:rStyle w:val="NormalCharacter"/>
          <w:sz w:val="24"/>
        </w:rPr>
        <w:t>中的产品，产品具有</w:t>
      </w:r>
      <w:r>
        <w:rPr>
          <w:rStyle w:val="NormalCharacter"/>
          <w:sz w:val="24"/>
        </w:rPr>
        <w:t>CCCF</w:t>
      </w:r>
      <w:r>
        <w:rPr>
          <w:rStyle w:val="NormalCharacter"/>
          <w:sz w:val="24"/>
        </w:rPr>
        <w:t>强制认证证书，在</w:t>
      </w:r>
      <w:r>
        <w:rPr>
          <w:rStyle w:val="NormalCharacter"/>
          <w:rFonts w:ascii="宋体" w:hAnsi="宋体"/>
          <w:sz w:val="24"/>
        </w:rPr>
        <w:t>14#~17#</w:t>
      </w:r>
      <w:r>
        <w:rPr>
          <w:rStyle w:val="NormalCharacter"/>
          <w:rFonts w:ascii="宋体" w:hAnsi="宋体"/>
          <w:sz w:val="24"/>
        </w:rPr>
        <w:t>宿舍一层消防控制室设置电气火灾监控系统主机，</w:t>
      </w:r>
      <w:r>
        <w:rPr>
          <w:rStyle w:val="NormalCharacter"/>
          <w:sz w:val="24"/>
        </w:rPr>
        <w:t>并将</w:t>
      </w:r>
      <w:r>
        <w:rPr>
          <w:rStyle w:val="NormalCharacter"/>
          <w:rFonts w:hAnsi="宋体"/>
          <w:sz w:val="24"/>
        </w:rPr>
        <w:t>电气火灾信号</w:t>
      </w:r>
      <w:r>
        <w:rPr>
          <w:rStyle w:val="NormalCharacter"/>
          <w:sz w:val="24"/>
        </w:rPr>
        <w:t>接入消防控制室主机和消防系统图形显示装置。</w:t>
      </w:r>
    </w:p>
    <w:p w:rsidR="00EB47E6" w:rsidRDefault="006B5B41">
      <w:pPr>
        <w:snapToGrid w:val="0"/>
        <w:spacing w:line="360" w:lineRule="auto"/>
        <w:ind w:firstLineChars="175" w:firstLine="420"/>
        <w:rPr>
          <w:rStyle w:val="NormalCharacter"/>
          <w:color w:val="FF0000"/>
          <w:sz w:val="24"/>
        </w:rPr>
      </w:pPr>
      <w:r>
        <w:rPr>
          <w:rStyle w:val="NormalCharacter"/>
          <w:color w:val="FF0000"/>
          <w:sz w:val="24"/>
        </w:rPr>
        <w:t>3.4.6</w:t>
      </w:r>
      <w:r>
        <w:rPr>
          <w:rStyle w:val="NormalCharacter"/>
          <w:color w:val="FF0000"/>
          <w:sz w:val="24"/>
        </w:rPr>
        <w:t>消防电源监控器</w:t>
      </w:r>
    </w:p>
    <w:p w:rsidR="00EB47E6" w:rsidRDefault="006B5B41">
      <w:pPr>
        <w:tabs>
          <w:tab w:val="left" w:pos="1080"/>
        </w:tabs>
        <w:snapToGrid w:val="0"/>
        <w:spacing w:line="360" w:lineRule="auto"/>
        <w:ind w:firstLineChars="175" w:firstLine="420"/>
        <w:rPr>
          <w:rStyle w:val="NormalCharacter"/>
          <w:color w:val="FF0000"/>
          <w:sz w:val="24"/>
        </w:rPr>
      </w:pPr>
      <w:r>
        <w:rPr>
          <w:rStyle w:val="NormalCharacter"/>
          <w:rFonts w:hAnsi="宋体"/>
          <w:color w:val="FF0000"/>
          <w:sz w:val="24"/>
        </w:rPr>
        <w:t>消防电源监控器</w:t>
      </w:r>
      <w:r>
        <w:rPr>
          <w:rStyle w:val="NormalCharacter"/>
          <w:color w:val="FF0000"/>
          <w:sz w:val="24"/>
        </w:rPr>
        <w:t>采用</w:t>
      </w:r>
      <w:r>
        <w:rPr>
          <w:rStyle w:val="NormalCharacter"/>
          <w:rFonts w:hAnsi="宋体"/>
          <w:color w:val="FF0000"/>
          <w:sz w:val="24"/>
        </w:rPr>
        <w:t>珠海格锐、</w:t>
      </w:r>
      <w:r>
        <w:rPr>
          <w:rStyle w:val="NormalCharacter"/>
          <w:rFonts w:hAnsi="宋体"/>
          <w:color w:val="FF0000"/>
          <w:sz w:val="24"/>
        </w:rPr>
        <w:t>西安盛塞尔</w:t>
      </w:r>
      <w:r>
        <w:rPr>
          <w:rStyle w:val="NormalCharacter"/>
          <w:rFonts w:hAnsi="宋体"/>
          <w:color w:val="FF0000"/>
          <w:sz w:val="24"/>
        </w:rPr>
        <w:t>、</w:t>
      </w:r>
      <w:r>
        <w:rPr>
          <w:rStyle w:val="NormalCharacter"/>
          <w:color w:val="FF0000"/>
          <w:sz w:val="24"/>
        </w:rPr>
        <w:t>沈阳斯沃中的产品，产品具有</w:t>
      </w:r>
      <w:r>
        <w:rPr>
          <w:rStyle w:val="NormalCharacter"/>
          <w:color w:val="FF0000"/>
          <w:sz w:val="24"/>
        </w:rPr>
        <w:t>CCCF</w:t>
      </w:r>
      <w:r>
        <w:rPr>
          <w:rStyle w:val="NormalCharacter"/>
          <w:color w:val="FF0000"/>
          <w:sz w:val="24"/>
        </w:rPr>
        <w:t>强制认证证书，在弘德楼</w:t>
      </w:r>
      <w:r>
        <w:rPr>
          <w:rStyle w:val="NormalCharacter"/>
          <w:rFonts w:ascii="宋体" w:hAnsi="宋体"/>
          <w:color w:val="FF0000"/>
          <w:sz w:val="24"/>
        </w:rPr>
        <w:t>一层消防控制室设置消防电源监控系统主机，</w:t>
      </w:r>
      <w:r>
        <w:rPr>
          <w:rStyle w:val="NormalCharacter"/>
          <w:color w:val="FF0000"/>
          <w:sz w:val="24"/>
        </w:rPr>
        <w:t>并将</w:t>
      </w:r>
      <w:r>
        <w:rPr>
          <w:rStyle w:val="NormalCharacter"/>
          <w:rFonts w:hAnsi="宋体"/>
          <w:color w:val="FF0000"/>
          <w:sz w:val="24"/>
        </w:rPr>
        <w:t>消防电源监控信号</w:t>
      </w:r>
      <w:r>
        <w:rPr>
          <w:rStyle w:val="NormalCharacter"/>
          <w:color w:val="FF0000"/>
          <w:sz w:val="24"/>
        </w:rPr>
        <w:t>接入消防控制室主机和消防系统图形显示装置。</w:t>
      </w:r>
    </w:p>
    <w:p w:rsidR="00EB47E6" w:rsidRDefault="006B5B41">
      <w:pPr>
        <w:snapToGrid w:val="0"/>
        <w:spacing w:line="360" w:lineRule="auto"/>
        <w:ind w:firstLineChars="175" w:firstLine="420"/>
        <w:rPr>
          <w:rStyle w:val="NormalCharacter"/>
          <w:color w:val="FF0000"/>
          <w:sz w:val="24"/>
        </w:rPr>
      </w:pPr>
      <w:r>
        <w:rPr>
          <w:rStyle w:val="NormalCharacter"/>
          <w:color w:val="FF0000"/>
          <w:sz w:val="24"/>
        </w:rPr>
        <w:t>3.4.7</w:t>
      </w:r>
      <w:r>
        <w:rPr>
          <w:rStyle w:val="NormalCharacter"/>
          <w:color w:val="FF0000"/>
          <w:sz w:val="24"/>
        </w:rPr>
        <w:t>智能配电监控和能源管理系统</w:t>
      </w:r>
    </w:p>
    <w:p w:rsidR="00EB47E6" w:rsidRDefault="006B5B41">
      <w:pPr>
        <w:tabs>
          <w:tab w:val="left" w:pos="1080"/>
        </w:tabs>
        <w:snapToGrid w:val="0"/>
        <w:spacing w:line="360" w:lineRule="auto"/>
        <w:ind w:firstLineChars="175" w:firstLine="420"/>
        <w:rPr>
          <w:rStyle w:val="NormalCharacter"/>
          <w:rFonts w:hAnsi="宋体"/>
          <w:color w:val="FF0000"/>
          <w:sz w:val="24"/>
        </w:rPr>
      </w:pPr>
      <w:r>
        <w:rPr>
          <w:rStyle w:val="NormalCharacter"/>
          <w:rFonts w:hAnsi="宋体"/>
          <w:color w:val="FF0000"/>
          <w:sz w:val="24"/>
        </w:rPr>
        <w:t>系统设监控工作站一台，采用全中文接口，可实时监控、监测变配电系统、动力系统、空调系统、电梯系统、水泵系统、等的运行，并对其运行参数、故障、事件及操作纪录等进行管理、存盘及分析。它包含</w:t>
      </w:r>
      <w:r>
        <w:rPr>
          <w:rStyle w:val="NormalCharacter"/>
          <w:rFonts w:hAnsi="宋体"/>
          <w:color w:val="FF0000"/>
          <w:sz w:val="24"/>
        </w:rPr>
        <w:t>10KV</w:t>
      </w:r>
      <w:r>
        <w:rPr>
          <w:rStyle w:val="NormalCharacter"/>
          <w:rFonts w:hAnsi="宋体"/>
          <w:color w:val="FF0000"/>
          <w:sz w:val="24"/>
        </w:rPr>
        <w:t>高压综保系统、建筑设备监控系统、并联网控制能源管理系统、等</w:t>
      </w:r>
      <w:r>
        <w:rPr>
          <w:rStyle w:val="NormalCharacter"/>
          <w:rFonts w:hAnsi="宋体"/>
          <w:color w:val="FF0000"/>
          <w:sz w:val="24"/>
        </w:rPr>
        <w:t>。系统应</w:t>
      </w:r>
      <w:r>
        <w:rPr>
          <w:rStyle w:val="NormalCharacter"/>
          <w:color w:val="FF0000"/>
          <w:sz w:val="24"/>
        </w:rPr>
        <w:t>采用</w:t>
      </w:r>
      <w:r>
        <w:rPr>
          <w:rStyle w:val="NormalCharacter"/>
          <w:rFonts w:hAnsi="宋体"/>
          <w:color w:val="FF0000"/>
          <w:sz w:val="24"/>
        </w:rPr>
        <w:t>珠海格锐</w:t>
      </w:r>
      <w:r>
        <w:rPr>
          <w:rStyle w:val="NormalCharacter"/>
          <w:rFonts w:hAnsi="宋体"/>
          <w:color w:val="FF0000"/>
          <w:sz w:val="24"/>
        </w:rPr>
        <w:t>iEnergy</w:t>
      </w:r>
      <w:r>
        <w:rPr>
          <w:rStyle w:val="NormalCharacter"/>
          <w:rFonts w:hAnsi="宋体"/>
          <w:color w:val="FF0000"/>
          <w:sz w:val="24"/>
        </w:rPr>
        <w:t>、常熟开关</w:t>
      </w:r>
      <w:r>
        <w:rPr>
          <w:rStyle w:val="NormalCharacter"/>
          <w:rFonts w:hAnsi="宋体"/>
          <w:color w:val="FF0000"/>
          <w:sz w:val="24"/>
        </w:rPr>
        <w:t>Riyear-PowerNet</w:t>
      </w:r>
      <w:r>
        <w:rPr>
          <w:rStyle w:val="NormalCharacter"/>
          <w:rFonts w:hAnsi="宋体"/>
          <w:color w:val="FF0000"/>
          <w:sz w:val="24"/>
        </w:rPr>
        <w:t>、</w:t>
      </w:r>
      <w:r>
        <w:rPr>
          <w:rStyle w:val="NormalCharacter"/>
          <w:rFonts w:hAnsi="宋体"/>
          <w:color w:val="FF0000"/>
          <w:sz w:val="24"/>
        </w:rPr>
        <w:t>司泰科</w:t>
      </w:r>
      <w:r>
        <w:rPr>
          <w:rStyle w:val="NormalCharacter"/>
          <w:rFonts w:hAnsi="宋体"/>
          <w:color w:val="FF0000"/>
          <w:sz w:val="24"/>
        </w:rPr>
        <w:t>eXpertpower</w:t>
      </w:r>
      <w:r>
        <w:rPr>
          <w:rStyle w:val="NormalCharacter"/>
          <w:color w:val="FF0000"/>
          <w:sz w:val="24"/>
        </w:rPr>
        <w:t>的智能配电监控和能源管理系统主机，并提供产品相关证明。</w:t>
      </w:r>
    </w:p>
    <w:p w:rsidR="00EB47E6" w:rsidRDefault="006B5B41">
      <w:pPr>
        <w:snapToGrid w:val="0"/>
        <w:spacing w:line="360" w:lineRule="auto"/>
        <w:ind w:firstLineChars="175" w:firstLine="420"/>
        <w:rPr>
          <w:rStyle w:val="NormalCharacter"/>
          <w:rFonts w:hAnsi="宋体"/>
          <w:color w:val="FF0000"/>
          <w:sz w:val="24"/>
        </w:rPr>
      </w:pPr>
      <w:r>
        <w:rPr>
          <w:rStyle w:val="NormalCharacter"/>
          <w:rFonts w:hAnsi="宋体"/>
          <w:color w:val="FF0000"/>
          <w:sz w:val="24"/>
        </w:rPr>
        <w:t>系统采用先进技术开发的配电监测、控制和管理系统。遵循配电系统的标准规范，具有专业性强、自动化程度高、易使用、高性能、高可靠等特点，系统支持</w:t>
      </w:r>
      <w:r>
        <w:rPr>
          <w:rStyle w:val="NormalCharacter"/>
          <w:rFonts w:hAnsi="宋体"/>
          <w:color w:val="FF0000"/>
          <w:sz w:val="24"/>
        </w:rPr>
        <w:t>“</w:t>
      </w:r>
      <w:r>
        <w:rPr>
          <w:rStyle w:val="NormalCharacter"/>
          <w:rFonts w:hAnsi="宋体"/>
          <w:color w:val="FF0000"/>
          <w:sz w:val="24"/>
        </w:rPr>
        <w:t>遥测、遥信、遥调、遥控、遥视</w:t>
      </w:r>
      <w:r>
        <w:rPr>
          <w:rStyle w:val="NormalCharacter"/>
          <w:rFonts w:hAnsi="宋体"/>
          <w:color w:val="FF0000"/>
          <w:sz w:val="24"/>
        </w:rPr>
        <w:t>”</w:t>
      </w:r>
      <w:r>
        <w:rPr>
          <w:rStyle w:val="NormalCharacter"/>
          <w:rFonts w:hAnsi="宋体"/>
          <w:color w:val="FF0000"/>
          <w:sz w:val="24"/>
        </w:rPr>
        <w:t>等功能，可以大大提升用户的配电管理水平，帮助用户快速排除用电故障，并可通过预警手段提前发现潜在的故障，提高用户用电可靠性，减少非正常的停电时</w:t>
      </w:r>
      <w:r>
        <w:rPr>
          <w:rStyle w:val="NormalCharacter"/>
          <w:rFonts w:hAnsi="宋体"/>
          <w:color w:val="FF0000"/>
          <w:sz w:val="24"/>
        </w:rPr>
        <w:lastRenderedPageBreak/>
        <w:t>间。同时将框架开关和智能开关的运行状态传输</w:t>
      </w:r>
      <w:r>
        <w:rPr>
          <w:rStyle w:val="NormalCharacter"/>
          <w:rFonts w:hAnsi="宋体"/>
          <w:color w:val="FF0000"/>
          <w:sz w:val="24"/>
        </w:rPr>
        <w:t>到专业智能开关云平台，由专业人员对开关进行管理。</w:t>
      </w:r>
    </w:p>
    <w:p w:rsidR="00EB47E6" w:rsidRDefault="006B5B41">
      <w:pPr>
        <w:snapToGrid w:val="0"/>
        <w:spacing w:line="360" w:lineRule="auto"/>
        <w:ind w:firstLineChars="175" w:firstLine="420"/>
        <w:rPr>
          <w:rStyle w:val="NormalCharacter"/>
          <w:rFonts w:hAnsi="宋体"/>
          <w:color w:val="FF0000"/>
          <w:sz w:val="24"/>
        </w:rPr>
      </w:pPr>
      <w:r>
        <w:rPr>
          <w:rStyle w:val="NormalCharacter"/>
          <w:rFonts w:hAnsi="宋体"/>
          <w:color w:val="FF0000"/>
          <w:sz w:val="24"/>
        </w:rPr>
        <w:t>系统可以实现专业的能源管理和分析功能。系统可完成对于电、水、气等多种能源的采集：支持智能断路器、智能仪表等能源数据采集设备，也可连接智能电能表、水表、燃气表等能源计量装置。</w:t>
      </w:r>
    </w:p>
    <w:p w:rsidR="00EB47E6" w:rsidRDefault="006B5B41">
      <w:pPr>
        <w:snapToGrid w:val="0"/>
        <w:spacing w:line="360" w:lineRule="auto"/>
        <w:ind w:firstLineChars="175" w:firstLine="420"/>
        <w:rPr>
          <w:rStyle w:val="NormalCharacter"/>
          <w:color w:val="FF0000"/>
          <w:sz w:val="24"/>
        </w:rPr>
      </w:pPr>
      <w:r>
        <w:rPr>
          <w:rStyle w:val="NormalCharacter"/>
          <w:rFonts w:hAnsi="宋体"/>
          <w:color w:val="FF0000"/>
          <w:sz w:val="24"/>
        </w:rPr>
        <w:t>系统具有报警功能，当电压</w:t>
      </w:r>
      <w:r>
        <w:rPr>
          <w:rStyle w:val="NormalCharacter"/>
          <w:rFonts w:hAnsi="宋体"/>
          <w:color w:val="FF0000"/>
          <w:sz w:val="24"/>
        </w:rPr>
        <w:t>/</w:t>
      </w:r>
      <w:r>
        <w:rPr>
          <w:rStyle w:val="NormalCharacter"/>
          <w:rFonts w:hAnsi="宋体"/>
          <w:color w:val="FF0000"/>
          <w:sz w:val="24"/>
        </w:rPr>
        <w:t>电流值、有功功率</w:t>
      </w:r>
      <w:r>
        <w:rPr>
          <w:rStyle w:val="NormalCharacter"/>
          <w:rFonts w:hAnsi="宋体"/>
          <w:color w:val="FF0000"/>
          <w:sz w:val="24"/>
        </w:rPr>
        <w:t>/</w:t>
      </w:r>
      <w:r>
        <w:rPr>
          <w:rStyle w:val="NormalCharacter"/>
          <w:rFonts w:hAnsi="宋体"/>
          <w:color w:val="FF0000"/>
          <w:sz w:val="24"/>
        </w:rPr>
        <w:t>无功功率</w:t>
      </w:r>
      <w:r>
        <w:rPr>
          <w:rStyle w:val="NormalCharacter"/>
          <w:rFonts w:hAnsi="宋体"/>
          <w:color w:val="FF0000"/>
          <w:sz w:val="24"/>
        </w:rPr>
        <w:t>/</w:t>
      </w:r>
      <w:r>
        <w:rPr>
          <w:rStyle w:val="NormalCharacter"/>
          <w:rFonts w:hAnsi="宋体"/>
          <w:color w:val="FF0000"/>
          <w:sz w:val="24"/>
        </w:rPr>
        <w:t>视在功率值越限或者开关变位时，可启动报警；系统监视开关状态及故障报警，包括：断路器状态信号、故障跳闸信号、自动</w:t>
      </w:r>
      <w:r>
        <w:rPr>
          <w:rStyle w:val="NormalCharacter"/>
          <w:rFonts w:hAnsi="宋体"/>
          <w:color w:val="FF0000"/>
          <w:sz w:val="24"/>
        </w:rPr>
        <w:t>/</w:t>
      </w:r>
      <w:r>
        <w:rPr>
          <w:rStyle w:val="NormalCharacter"/>
          <w:rFonts w:hAnsi="宋体"/>
          <w:color w:val="FF0000"/>
          <w:sz w:val="24"/>
        </w:rPr>
        <w:t>手动状态信号、框架断路故障信号；系统可通过测量仪表面板和远程监控软件两种方式对设备进行参数设置，包括电流、电压互感器变比、</w:t>
      </w:r>
      <w:r>
        <w:rPr>
          <w:rStyle w:val="NormalCharacter"/>
          <w:rFonts w:hAnsi="宋体"/>
          <w:color w:val="FF0000"/>
          <w:sz w:val="24"/>
        </w:rPr>
        <w:t>波特率、地址、工作方式及接线方式；系统具有电度掉电存储功能，以免掉电后数据的丢失；所有关键数据（电度、系统参数等）在失电情况下要</w:t>
      </w:r>
      <w:r>
        <w:rPr>
          <w:rStyle w:val="NormalCharacter"/>
          <w:rFonts w:ascii="宋体" w:hAnsi="宋体"/>
          <w:color w:val="FF0000"/>
          <w:sz w:val="24"/>
        </w:rPr>
        <w:t>求保存十年以上。</w:t>
      </w:r>
    </w:p>
    <w:p w:rsidR="00EB47E6" w:rsidRDefault="006B5B41">
      <w:pPr>
        <w:snapToGrid w:val="0"/>
        <w:spacing w:line="360" w:lineRule="auto"/>
        <w:ind w:firstLineChars="175" w:firstLine="420"/>
        <w:rPr>
          <w:rStyle w:val="NormalCharacter"/>
          <w:sz w:val="24"/>
        </w:rPr>
      </w:pPr>
      <w:r>
        <w:rPr>
          <w:rStyle w:val="NormalCharacter"/>
          <w:sz w:val="24"/>
        </w:rPr>
        <w:t>3.4.8</w:t>
      </w:r>
      <w:r>
        <w:rPr>
          <w:rStyle w:val="NormalCharacter"/>
          <w:sz w:val="24"/>
        </w:rPr>
        <w:t>其它</w:t>
      </w:r>
    </w:p>
    <w:p w:rsidR="00EB47E6" w:rsidRDefault="006B5B41">
      <w:pPr>
        <w:snapToGrid w:val="0"/>
        <w:spacing w:line="360" w:lineRule="auto"/>
        <w:ind w:firstLineChars="175" w:firstLine="420"/>
        <w:rPr>
          <w:rStyle w:val="NormalCharacter"/>
          <w:sz w:val="24"/>
          <w:szCs w:val="22"/>
        </w:rPr>
      </w:pPr>
      <w:r>
        <w:rPr>
          <w:rStyle w:val="NormalCharacter"/>
          <w:sz w:val="24"/>
        </w:rPr>
        <w:t>3.4.8.1</w:t>
      </w:r>
      <w:r>
        <w:rPr>
          <w:rStyle w:val="NormalCharacter"/>
          <w:sz w:val="24"/>
        </w:rPr>
        <w:t>所有元器件选型必须严格按本招标文件的相关技术</w:t>
      </w:r>
      <w:r>
        <w:rPr>
          <w:rStyle w:val="NormalCharacter"/>
          <w:sz w:val="24"/>
          <w:szCs w:val="22"/>
        </w:rPr>
        <w:t>要求。</w:t>
      </w:r>
    </w:p>
    <w:p w:rsidR="00EB47E6" w:rsidRDefault="006B5B41">
      <w:pPr>
        <w:snapToGrid w:val="0"/>
        <w:spacing w:line="360" w:lineRule="auto"/>
        <w:ind w:firstLineChars="175" w:firstLine="420"/>
        <w:rPr>
          <w:rStyle w:val="NormalCharacter"/>
          <w:sz w:val="24"/>
          <w:szCs w:val="22"/>
        </w:rPr>
      </w:pPr>
      <w:r>
        <w:rPr>
          <w:rStyle w:val="NormalCharacter"/>
          <w:sz w:val="24"/>
        </w:rPr>
        <w:t>3.4.8.2</w:t>
      </w:r>
      <w:r>
        <w:rPr>
          <w:rStyle w:val="NormalCharacter"/>
          <w:sz w:val="24"/>
          <w:szCs w:val="22"/>
        </w:rPr>
        <w:t>电缆必须采用国标电缆。</w:t>
      </w:r>
    </w:p>
    <w:p w:rsidR="00EB47E6" w:rsidRDefault="006B5B41">
      <w:pPr>
        <w:snapToGrid w:val="0"/>
        <w:spacing w:line="360" w:lineRule="auto"/>
        <w:ind w:firstLineChars="175" w:firstLine="420"/>
        <w:rPr>
          <w:rStyle w:val="NormalCharacter"/>
          <w:sz w:val="24"/>
        </w:rPr>
      </w:pPr>
      <w:r>
        <w:rPr>
          <w:rStyle w:val="NormalCharacter"/>
          <w:sz w:val="24"/>
        </w:rPr>
        <w:t>3.4.8.3</w:t>
      </w:r>
      <w:r>
        <w:rPr>
          <w:rStyle w:val="NormalCharacter"/>
          <w:sz w:val="24"/>
        </w:rPr>
        <w:t>除招标书中有专门要求外，中标人采用的同一种功能元器件应统一品牌。</w:t>
      </w:r>
    </w:p>
    <w:p w:rsidR="00EB47E6" w:rsidRDefault="006B5B41">
      <w:pPr>
        <w:snapToGrid w:val="0"/>
        <w:spacing w:line="360" w:lineRule="auto"/>
        <w:ind w:firstLineChars="175" w:firstLine="420"/>
        <w:rPr>
          <w:rStyle w:val="NormalCharacter"/>
          <w:sz w:val="24"/>
        </w:rPr>
      </w:pPr>
      <w:r>
        <w:rPr>
          <w:rStyle w:val="NormalCharacter"/>
          <w:sz w:val="24"/>
        </w:rPr>
        <w:t>3.4.8.4</w:t>
      </w:r>
      <w:r>
        <w:rPr>
          <w:rStyle w:val="NormalCharacter"/>
          <w:sz w:val="24"/>
        </w:rPr>
        <w:t>投标人在投标书中所填报的拟用于本项目的元器件品牌和系列在合同实施过程中不得变更。</w:t>
      </w:r>
    </w:p>
    <w:p w:rsidR="00EB47E6" w:rsidRDefault="006B5B41">
      <w:pPr>
        <w:snapToGrid w:val="0"/>
        <w:spacing w:line="360" w:lineRule="auto"/>
        <w:ind w:firstLineChars="175" w:firstLine="420"/>
        <w:rPr>
          <w:rStyle w:val="NormalCharacter"/>
          <w:sz w:val="24"/>
        </w:rPr>
      </w:pPr>
      <w:r>
        <w:rPr>
          <w:rStyle w:val="NormalCharacter"/>
          <w:sz w:val="24"/>
        </w:rPr>
        <w:t>3.4.8.5</w:t>
      </w:r>
      <w:r>
        <w:rPr>
          <w:rStyle w:val="NormalCharacter"/>
          <w:sz w:val="24"/>
        </w:rPr>
        <w:t>交货时，若业主发现有采用不合格元器件的情况，中标人必须无条件予以更换。业主保留索赔的权利。</w:t>
      </w:r>
    </w:p>
    <w:p w:rsidR="00EB47E6" w:rsidRDefault="00EB47E6">
      <w:pPr>
        <w:pStyle w:val="PlainText"/>
        <w:snapToGrid w:val="0"/>
        <w:spacing w:line="400" w:lineRule="exact"/>
        <w:ind w:firstLineChars="178" w:firstLine="429"/>
        <w:rPr>
          <w:rStyle w:val="NormalCharacter"/>
          <w:rFonts w:hAnsi="宋体" w:cs="Calibri"/>
          <w:b/>
          <w:bCs/>
          <w:sz w:val="24"/>
        </w:rPr>
      </w:pPr>
    </w:p>
    <w:p w:rsidR="00EB47E6" w:rsidRDefault="006B5B41">
      <w:pPr>
        <w:pStyle w:val="PlainText"/>
        <w:snapToGrid w:val="0"/>
        <w:spacing w:line="400" w:lineRule="exact"/>
        <w:ind w:firstLineChars="178" w:firstLine="429"/>
        <w:rPr>
          <w:rStyle w:val="NormalCharacter"/>
          <w:rFonts w:hAnsi="宋体"/>
          <w:sz w:val="24"/>
        </w:rPr>
      </w:pPr>
      <w:r>
        <w:rPr>
          <w:rStyle w:val="NormalCharacter"/>
          <w:rFonts w:hAnsi="宋体" w:cs="Calibri"/>
          <w:b/>
          <w:bCs/>
          <w:sz w:val="24"/>
        </w:rPr>
        <w:t>4</w:t>
      </w:r>
      <w:r>
        <w:rPr>
          <w:rStyle w:val="NormalCharacter"/>
          <w:rFonts w:hAnsi="宋体" w:cs="Calibri"/>
          <w:b/>
          <w:bCs/>
          <w:sz w:val="24"/>
        </w:rPr>
        <w:t>、技术文件要求</w:t>
      </w:r>
    </w:p>
    <w:p w:rsidR="00EB47E6" w:rsidRDefault="006B5B41">
      <w:pPr>
        <w:pStyle w:val="PlainText"/>
        <w:snapToGrid w:val="0"/>
        <w:spacing w:line="400" w:lineRule="exact"/>
        <w:ind w:firstLineChars="178" w:firstLine="429"/>
        <w:rPr>
          <w:rStyle w:val="NormalCharacter"/>
          <w:rFonts w:ascii="Times New Roman" w:hAnsi="Times New Roman"/>
          <w:b/>
          <w:sz w:val="24"/>
        </w:rPr>
      </w:pPr>
      <w:r>
        <w:rPr>
          <w:rStyle w:val="NormalCharacter"/>
          <w:rFonts w:ascii="Times New Roman" w:hAnsi="Times New Roman"/>
          <w:b/>
          <w:sz w:val="24"/>
        </w:rPr>
        <w:t>4.1</w:t>
      </w:r>
      <w:r>
        <w:rPr>
          <w:rStyle w:val="NormalCharacter"/>
          <w:rFonts w:ascii="Times New Roman" w:hAnsi="Times New Roman"/>
          <w:b/>
          <w:sz w:val="24"/>
        </w:rPr>
        <w:t>一般要求</w:t>
      </w:r>
    </w:p>
    <w:p w:rsidR="00EB47E6" w:rsidRDefault="006B5B41">
      <w:pPr>
        <w:pStyle w:val="PlainText"/>
        <w:snapToGrid w:val="0"/>
        <w:spacing w:line="400" w:lineRule="exact"/>
        <w:ind w:firstLineChars="178" w:firstLine="427"/>
        <w:rPr>
          <w:rStyle w:val="NormalCharacter"/>
          <w:rFonts w:hAnsi="宋体"/>
          <w:sz w:val="24"/>
        </w:rPr>
      </w:pPr>
      <w:r>
        <w:rPr>
          <w:rStyle w:val="NormalCharacter"/>
          <w:rFonts w:hAnsi="宋体"/>
          <w:sz w:val="24"/>
        </w:rPr>
        <w:t xml:space="preserve">4.1.1 </w:t>
      </w:r>
      <w:r>
        <w:rPr>
          <w:rStyle w:val="NormalCharacter"/>
          <w:rFonts w:hAnsi="宋体"/>
          <w:sz w:val="24"/>
        </w:rPr>
        <w:t>投标方提供的图纸、资料、文件应使用国家法定单位制即国际单位制。</w:t>
      </w:r>
    </w:p>
    <w:p w:rsidR="00EB47E6" w:rsidRDefault="006B5B41">
      <w:pPr>
        <w:pStyle w:val="PlainText"/>
        <w:snapToGrid w:val="0"/>
        <w:spacing w:line="400" w:lineRule="exact"/>
        <w:ind w:firstLineChars="178" w:firstLine="427"/>
        <w:rPr>
          <w:rStyle w:val="NormalCharacter"/>
          <w:rFonts w:hAnsi="宋体"/>
          <w:sz w:val="24"/>
        </w:rPr>
      </w:pPr>
      <w:r>
        <w:rPr>
          <w:rStyle w:val="NormalCharacter"/>
          <w:rFonts w:hAnsi="宋体"/>
          <w:sz w:val="24"/>
        </w:rPr>
        <w:t>4.1.2</w:t>
      </w:r>
      <w:r>
        <w:rPr>
          <w:rStyle w:val="NormalCharacter"/>
          <w:rFonts w:hAnsi="宋体"/>
          <w:sz w:val="24"/>
        </w:rPr>
        <w:t>资料的组织结构清晰、逻辑性强。资料内容耍正确、准确、一致、清晰、完整，满足工程要求。</w:t>
      </w:r>
    </w:p>
    <w:p w:rsidR="00EB47E6" w:rsidRDefault="006B5B41">
      <w:pPr>
        <w:pStyle w:val="PlainText"/>
        <w:snapToGrid w:val="0"/>
        <w:spacing w:line="400" w:lineRule="exact"/>
        <w:ind w:firstLineChars="178" w:firstLine="427"/>
        <w:rPr>
          <w:rStyle w:val="NormalCharacter"/>
          <w:rFonts w:hAnsi="宋体"/>
          <w:sz w:val="24"/>
        </w:rPr>
      </w:pPr>
      <w:r>
        <w:rPr>
          <w:rStyle w:val="NormalCharacter"/>
          <w:rFonts w:hAnsi="宋体"/>
          <w:sz w:val="24"/>
        </w:rPr>
        <w:t xml:space="preserve">4.1.3  </w:t>
      </w:r>
      <w:r>
        <w:rPr>
          <w:rStyle w:val="NormalCharacter"/>
          <w:rFonts w:hAnsi="宋体"/>
          <w:sz w:val="24"/>
        </w:rPr>
        <w:t>投标方资料的提交及时充分，满足工程进度要求。在合同谈判日或收到中标通知书后（以先到为准）</w:t>
      </w:r>
      <w:r>
        <w:rPr>
          <w:rStyle w:val="NormalCharacter"/>
          <w:rFonts w:hAnsi="宋体"/>
          <w:sz w:val="24"/>
        </w:rPr>
        <w:t>15</w:t>
      </w:r>
      <w:r>
        <w:rPr>
          <w:rStyle w:val="NormalCharacter"/>
          <w:rFonts w:hAnsi="宋体"/>
          <w:sz w:val="24"/>
        </w:rPr>
        <w:t>天内给出全部最终技术资料，经招标方确认后不能更改。</w:t>
      </w:r>
    </w:p>
    <w:p w:rsidR="00EB47E6" w:rsidRDefault="006B5B41">
      <w:pPr>
        <w:pStyle w:val="PlainText"/>
        <w:snapToGrid w:val="0"/>
        <w:spacing w:line="400" w:lineRule="exact"/>
        <w:ind w:firstLineChars="178" w:firstLine="427"/>
        <w:rPr>
          <w:rStyle w:val="NormalCharacter"/>
          <w:rFonts w:hAnsi="宋体"/>
          <w:sz w:val="24"/>
        </w:rPr>
      </w:pPr>
      <w:r>
        <w:rPr>
          <w:rStyle w:val="NormalCharacter"/>
          <w:rFonts w:hAnsi="宋体"/>
          <w:sz w:val="24"/>
        </w:rPr>
        <w:t xml:space="preserve">4.1.4  </w:t>
      </w:r>
      <w:r>
        <w:rPr>
          <w:rStyle w:val="NormalCharacter"/>
          <w:rFonts w:hAnsi="宋体"/>
          <w:sz w:val="24"/>
        </w:rPr>
        <w:t>对于其它没有列入合同技术资料清单，却是工程所必需的文件和资料，一经发现，投标方也应及时免费提供。如项目工程为多台设备构成，后续设备有改进时，投标方应及时免费提供新的技术资料。</w:t>
      </w:r>
    </w:p>
    <w:p w:rsidR="00EB47E6" w:rsidRDefault="006B5B41">
      <w:pPr>
        <w:pStyle w:val="PlainText"/>
        <w:snapToGrid w:val="0"/>
        <w:spacing w:line="400" w:lineRule="exact"/>
        <w:ind w:firstLineChars="178" w:firstLine="427"/>
        <w:rPr>
          <w:rStyle w:val="NormalCharacter"/>
          <w:rFonts w:hAnsi="宋体"/>
          <w:sz w:val="24"/>
        </w:rPr>
      </w:pPr>
      <w:r>
        <w:rPr>
          <w:rStyle w:val="NormalCharacter"/>
          <w:rFonts w:hAnsi="宋体"/>
          <w:sz w:val="24"/>
        </w:rPr>
        <w:lastRenderedPageBreak/>
        <w:t>4.1.5“</w:t>
      </w:r>
      <w:r>
        <w:rPr>
          <w:rStyle w:val="NormalCharacter"/>
          <w:rFonts w:hAnsi="宋体"/>
          <w:sz w:val="24"/>
        </w:rPr>
        <w:t>工厂图纸</w:t>
      </w:r>
      <w:r>
        <w:rPr>
          <w:rStyle w:val="NormalCharacter"/>
          <w:rFonts w:hAnsi="宋体"/>
          <w:sz w:val="24"/>
        </w:rPr>
        <w:t>”</w:t>
      </w:r>
      <w:r>
        <w:rPr>
          <w:rStyle w:val="NormalCharacter"/>
          <w:rFonts w:hAnsi="宋体"/>
          <w:sz w:val="24"/>
        </w:rPr>
        <w:t>包括制造、装配、安装和布置图</w:t>
      </w:r>
      <w:r>
        <w:rPr>
          <w:rStyle w:val="NormalCharacter"/>
          <w:rFonts w:hAnsi="宋体"/>
          <w:sz w:val="24"/>
        </w:rPr>
        <w:t xml:space="preserve">, </w:t>
      </w:r>
      <w:r>
        <w:rPr>
          <w:rStyle w:val="NormalCharacter"/>
          <w:rFonts w:hAnsi="宋体"/>
          <w:sz w:val="24"/>
        </w:rPr>
        <w:t>接线图</w:t>
      </w:r>
      <w:r>
        <w:rPr>
          <w:rStyle w:val="NormalCharacter"/>
          <w:rFonts w:hAnsi="宋体"/>
          <w:sz w:val="24"/>
        </w:rPr>
        <w:t xml:space="preserve">, </w:t>
      </w:r>
      <w:r>
        <w:rPr>
          <w:rStyle w:val="NormalCharacter"/>
          <w:rFonts w:hAnsi="宋体"/>
          <w:sz w:val="24"/>
        </w:rPr>
        <w:t>控制图</w:t>
      </w:r>
      <w:r>
        <w:rPr>
          <w:rStyle w:val="NormalCharacter"/>
          <w:rFonts w:hAnsi="宋体"/>
          <w:sz w:val="24"/>
        </w:rPr>
        <w:t xml:space="preserve">, </w:t>
      </w:r>
      <w:r>
        <w:rPr>
          <w:rStyle w:val="NormalCharacter"/>
          <w:rFonts w:hAnsi="宋体"/>
          <w:sz w:val="24"/>
        </w:rPr>
        <w:t>材料和设备的清单或表格</w:t>
      </w:r>
      <w:r>
        <w:rPr>
          <w:rStyle w:val="NormalCharacter"/>
          <w:rFonts w:hAnsi="宋体"/>
          <w:sz w:val="24"/>
        </w:rPr>
        <w:t xml:space="preserve">, </w:t>
      </w:r>
      <w:r>
        <w:rPr>
          <w:rStyle w:val="NormalCharacter"/>
          <w:rFonts w:hAnsi="宋体"/>
          <w:sz w:val="24"/>
        </w:rPr>
        <w:t>标准图</w:t>
      </w:r>
      <w:r>
        <w:rPr>
          <w:rStyle w:val="NormalCharacter"/>
          <w:rFonts w:hAnsi="宋体"/>
          <w:sz w:val="24"/>
        </w:rPr>
        <w:t xml:space="preserve">, </w:t>
      </w:r>
      <w:r>
        <w:rPr>
          <w:rStyle w:val="NormalCharacter"/>
          <w:rFonts w:hAnsi="宋体"/>
          <w:sz w:val="24"/>
        </w:rPr>
        <w:t>设计计算书</w:t>
      </w:r>
      <w:r>
        <w:rPr>
          <w:rStyle w:val="NormalCharacter"/>
          <w:rFonts w:hAnsi="宋体"/>
          <w:sz w:val="24"/>
        </w:rPr>
        <w:t xml:space="preserve">, </w:t>
      </w:r>
      <w:r>
        <w:rPr>
          <w:rStyle w:val="NormalCharacter"/>
          <w:rFonts w:hAnsi="宋体"/>
          <w:sz w:val="24"/>
        </w:rPr>
        <w:t>说明书</w:t>
      </w:r>
      <w:r>
        <w:rPr>
          <w:rStyle w:val="NormalCharacter"/>
          <w:rFonts w:hAnsi="宋体"/>
          <w:sz w:val="24"/>
        </w:rPr>
        <w:t xml:space="preserve">, </w:t>
      </w:r>
      <w:r>
        <w:rPr>
          <w:rStyle w:val="NormalCharacter"/>
          <w:rFonts w:hAnsi="宋体"/>
          <w:sz w:val="24"/>
        </w:rPr>
        <w:t>样本</w:t>
      </w:r>
      <w:r>
        <w:rPr>
          <w:rStyle w:val="NormalCharacter"/>
          <w:rFonts w:hAnsi="宋体"/>
          <w:sz w:val="24"/>
        </w:rPr>
        <w:t xml:space="preserve">, </w:t>
      </w:r>
      <w:r>
        <w:rPr>
          <w:rStyle w:val="NormalCharacter"/>
          <w:rFonts w:hAnsi="宋体"/>
          <w:sz w:val="24"/>
        </w:rPr>
        <w:t>小册子</w:t>
      </w:r>
      <w:r>
        <w:rPr>
          <w:rStyle w:val="NormalCharacter"/>
          <w:rFonts w:hAnsi="宋体"/>
          <w:sz w:val="24"/>
        </w:rPr>
        <w:t xml:space="preserve">, </w:t>
      </w:r>
      <w:r>
        <w:rPr>
          <w:rStyle w:val="NormalCharacter"/>
          <w:rFonts w:hAnsi="宋体"/>
          <w:sz w:val="24"/>
        </w:rPr>
        <w:t>特性图表、试验报告</w:t>
      </w:r>
      <w:r>
        <w:rPr>
          <w:rStyle w:val="NormalCharacter"/>
          <w:rFonts w:hAnsi="宋体"/>
          <w:sz w:val="24"/>
        </w:rPr>
        <w:t xml:space="preserve">, </w:t>
      </w:r>
      <w:r>
        <w:rPr>
          <w:rStyle w:val="NormalCharacter"/>
          <w:rFonts w:hAnsi="宋体"/>
          <w:sz w:val="24"/>
        </w:rPr>
        <w:t>铁芯和绕组的照片以及涉及到与材料、设备和管道系统设计有关的图纸和说明等。</w:t>
      </w:r>
    </w:p>
    <w:p w:rsidR="00EB47E6" w:rsidRDefault="006B5B41">
      <w:pPr>
        <w:pStyle w:val="PlainText"/>
        <w:snapToGrid w:val="0"/>
        <w:spacing w:line="400" w:lineRule="exact"/>
        <w:ind w:firstLineChars="178" w:firstLine="427"/>
        <w:rPr>
          <w:rStyle w:val="NormalCharacter"/>
          <w:rFonts w:hAnsi="宋体"/>
          <w:sz w:val="24"/>
        </w:rPr>
      </w:pPr>
      <w:r>
        <w:rPr>
          <w:rStyle w:val="NormalCharacter"/>
          <w:rFonts w:hAnsi="宋体"/>
          <w:sz w:val="24"/>
        </w:rPr>
        <w:t>4.1.6</w:t>
      </w:r>
      <w:r>
        <w:rPr>
          <w:rStyle w:val="NormalCharacter"/>
          <w:rFonts w:hAnsi="宋体"/>
          <w:sz w:val="24"/>
        </w:rPr>
        <w:t>投标方应将</w:t>
      </w:r>
      <w:r>
        <w:rPr>
          <w:rStyle w:val="NormalCharacter"/>
          <w:rFonts w:hAnsi="宋体"/>
          <w:sz w:val="24"/>
        </w:rPr>
        <w:t>“</w:t>
      </w:r>
      <w:r>
        <w:rPr>
          <w:rStyle w:val="NormalCharacter"/>
          <w:rFonts w:hAnsi="宋体"/>
          <w:sz w:val="24"/>
        </w:rPr>
        <w:t>工厂图纸</w:t>
      </w:r>
      <w:r>
        <w:rPr>
          <w:rStyle w:val="NormalCharacter"/>
          <w:rFonts w:hAnsi="宋体"/>
          <w:sz w:val="24"/>
        </w:rPr>
        <w:t>”</w:t>
      </w:r>
      <w:r>
        <w:rPr>
          <w:rStyle w:val="NormalCharacter"/>
          <w:rFonts w:hAnsi="宋体"/>
          <w:sz w:val="24"/>
        </w:rPr>
        <w:t>提交给招标方审查认可。未经审查认可</w:t>
      </w:r>
      <w:r>
        <w:rPr>
          <w:rStyle w:val="NormalCharacter"/>
          <w:rFonts w:hAnsi="宋体"/>
          <w:sz w:val="24"/>
        </w:rPr>
        <w:t xml:space="preserve">, </w:t>
      </w:r>
      <w:r>
        <w:rPr>
          <w:rStyle w:val="NormalCharacter"/>
          <w:rFonts w:hAnsi="宋体"/>
          <w:sz w:val="24"/>
        </w:rPr>
        <w:t>不得进行备料和工厂</w:t>
      </w:r>
      <w:r>
        <w:rPr>
          <w:rStyle w:val="NormalCharacter"/>
          <w:rFonts w:hAnsi="宋体"/>
          <w:sz w:val="24"/>
        </w:rPr>
        <w:t>生产。</w:t>
      </w:r>
    </w:p>
    <w:p w:rsidR="00EB47E6" w:rsidRDefault="006B5B41">
      <w:pPr>
        <w:pStyle w:val="PlainText"/>
        <w:snapToGrid w:val="0"/>
        <w:spacing w:line="400" w:lineRule="exact"/>
        <w:ind w:firstLineChars="178" w:firstLine="429"/>
        <w:rPr>
          <w:rStyle w:val="NormalCharacter"/>
          <w:rFonts w:ascii="Times New Roman" w:hAnsi="Times New Roman"/>
          <w:b/>
          <w:sz w:val="24"/>
        </w:rPr>
      </w:pPr>
      <w:r>
        <w:rPr>
          <w:rStyle w:val="NormalCharacter"/>
          <w:rFonts w:ascii="Times New Roman" w:hAnsi="Times New Roman"/>
          <w:b/>
          <w:sz w:val="24"/>
        </w:rPr>
        <w:t>4.2</w:t>
      </w:r>
      <w:r>
        <w:rPr>
          <w:rStyle w:val="NormalCharacter"/>
          <w:rFonts w:ascii="Times New Roman" w:hAnsi="Times New Roman"/>
          <w:b/>
          <w:sz w:val="24"/>
        </w:rPr>
        <w:t xml:space="preserve"> </w:t>
      </w:r>
      <w:r>
        <w:rPr>
          <w:rStyle w:val="NormalCharacter"/>
          <w:rFonts w:ascii="Times New Roman" w:hAnsi="Times New Roman"/>
          <w:b/>
          <w:sz w:val="24"/>
        </w:rPr>
        <w:t>资料文件</w:t>
      </w:r>
    </w:p>
    <w:p w:rsidR="00EB47E6" w:rsidRDefault="006B5B41">
      <w:pPr>
        <w:pStyle w:val="PlainText"/>
        <w:snapToGrid w:val="0"/>
        <w:spacing w:line="400" w:lineRule="exact"/>
        <w:ind w:firstLineChars="178" w:firstLine="427"/>
        <w:rPr>
          <w:rStyle w:val="NormalCharacter"/>
          <w:rFonts w:hAnsi="宋体"/>
          <w:sz w:val="24"/>
          <w:szCs w:val="22"/>
        </w:rPr>
      </w:pPr>
      <w:r>
        <w:rPr>
          <w:rStyle w:val="NormalCharacter"/>
          <w:rFonts w:hAnsi="宋体"/>
          <w:sz w:val="24"/>
        </w:rPr>
        <w:t>4.2</w:t>
      </w:r>
      <w:r>
        <w:rPr>
          <w:rStyle w:val="NormalCharacter"/>
          <w:rFonts w:hAnsi="宋体"/>
          <w:sz w:val="24"/>
        </w:rPr>
        <w:t xml:space="preserve">.1 </w:t>
      </w:r>
      <w:r>
        <w:rPr>
          <w:rStyle w:val="NormalCharacter"/>
          <w:rFonts w:hAnsi="宋体"/>
          <w:sz w:val="24"/>
        </w:rPr>
        <w:t>随同投标文件一起提供的一般性资料，包括</w:t>
      </w:r>
      <w:r>
        <w:rPr>
          <w:rStyle w:val="NormalCharacter"/>
          <w:rFonts w:hAnsi="宋体"/>
          <w:sz w:val="24"/>
        </w:rPr>
        <w:t>高压柜</w:t>
      </w:r>
      <w:r>
        <w:rPr>
          <w:rStyle w:val="NormalCharacter"/>
          <w:rFonts w:hAnsi="宋体"/>
          <w:sz w:val="24"/>
        </w:rPr>
        <w:t>型式试验报告、</w:t>
      </w:r>
      <w:r>
        <w:rPr>
          <w:rStyle w:val="NormalCharacter"/>
          <w:rFonts w:hAnsi="宋体"/>
          <w:sz w:val="24"/>
        </w:rPr>
        <w:t>燃弧实验报告</w:t>
      </w:r>
      <w:r>
        <w:rPr>
          <w:rStyle w:val="NormalCharacter"/>
          <w:rFonts w:hAnsi="宋体"/>
          <w:sz w:val="24"/>
          <w:szCs w:val="22"/>
        </w:rPr>
        <w:t>和干式变压器全铜的型式试验报告和</w:t>
      </w:r>
      <w:r>
        <w:rPr>
          <w:rStyle w:val="NormalCharacter"/>
          <w:rFonts w:hAnsi="宋体"/>
          <w:sz w:val="24"/>
          <w:szCs w:val="22"/>
        </w:rPr>
        <w:t>CCC</w:t>
      </w:r>
      <w:r>
        <w:rPr>
          <w:rStyle w:val="NormalCharacter"/>
          <w:rFonts w:hAnsi="宋体"/>
          <w:sz w:val="24"/>
          <w:szCs w:val="22"/>
        </w:rPr>
        <w:t>证书，低压柜型式试验报告和</w:t>
      </w:r>
      <w:r>
        <w:rPr>
          <w:rStyle w:val="NormalCharacter"/>
          <w:rFonts w:hAnsi="宋体"/>
          <w:sz w:val="24"/>
          <w:szCs w:val="22"/>
        </w:rPr>
        <w:t>CCC</w:t>
      </w:r>
      <w:r>
        <w:rPr>
          <w:rStyle w:val="NormalCharacter"/>
          <w:rFonts w:hAnsi="宋体"/>
          <w:sz w:val="24"/>
          <w:szCs w:val="22"/>
        </w:rPr>
        <w:t>证书，各个</w:t>
      </w:r>
      <w:r>
        <w:rPr>
          <w:rStyle w:val="NormalCharacter"/>
          <w:rFonts w:hAnsi="宋体"/>
          <w:sz w:val="24"/>
        </w:rPr>
        <w:t>鉴定证书、安装使用说明书、总装图、金属铠装移开式中置开关设备断路器累计开断电流与触头寿命关系曲线</w:t>
      </w:r>
      <w:r>
        <w:rPr>
          <w:rStyle w:val="NormalCharacter"/>
          <w:rFonts w:hAnsi="宋体"/>
          <w:sz w:val="24"/>
          <w:szCs w:val="22"/>
        </w:rPr>
        <w:t>、涉及全寿命周期成本（</w:t>
      </w:r>
      <w:r>
        <w:rPr>
          <w:rStyle w:val="NormalCharacter"/>
          <w:rFonts w:hAnsi="宋体"/>
          <w:sz w:val="24"/>
          <w:szCs w:val="22"/>
        </w:rPr>
        <w:t>LCC</w:t>
      </w:r>
      <w:r>
        <w:rPr>
          <w:rStyle w:val="NormalCharacter"/>
          <w:rFonts w:hAnsi="宋体"/>
          <w:sz w:val="24"/>
          <w:szCs w:val="22"/>
        </w:rPr>
        <w:t>）计算的文件和主要技术参数等。</w:t>
      </w:r>
    </w:p>
    <w:p w:rsidR="00EB47E6" w:rsidRDefault="006B5B41">
      <w:pPr>
        <w:pStyle w:val="PlainText"/>
        <w:snapToGrid w:val="0"/>
        <w:spacing w:line="400" w:lineRule="exact"/>
        <w:ind w:firstLineChars="178" w:firstLine="427"/>
        <w:rPr>
          <w:rStyle w:val="NormalCharacter"/>
          <w:rFonts w:hAnsi="宋体"/>
          <w:sz w:val="24"/>
        </w:rPr>
      </w:pPr>
      <w:r>
        <w:rPr>
          <w:rStyle w:val="NormalCharacter"/>
          <w:rFonts w:hAnsi="宋体"/>
          <w:sz w:val="24"/>
        </w:rPr>
        <w:t>4.2</w:t>
      </w:r>
      <w:r>
        <w:rPr>
          <w:rStyle w:val="NormalCharacter"/>
          <w:rFonts w:hAnsi="宋体"/>
          <w:sz w:val="24"/>
        </w:rPr>
        <w:t xml:space="preserve">.2 </w:t>
      </w:r>
      <w:r>
        <w:rPr>
          <w:rStyle w:val="NormalCharacter"/>
          <w:rFonts w:hAnsi="宋体"/>
          <w:sz w:val="24"/>
        </w:rPr>
        <w:t>在技术协议签订</w:t>
      </w:r>
      <w:r>
        <w:rPr>
          <w:rStyle w:val="NormalCharacter"/>
          <w:rFonts w:hAnsi="宋体"/>
          <w:sz w:val="24"/>
        </w:rPr>
        <w:t>10</w:t>
      </w:r>
      <w:r>
        <w:rPr>
          <w:rStyle w:val="NormalCharacter"/>
          <w:rFonts w:hAnsi="宋体"/>
          <w:sz w:val="24"/>
        </w:rPr>
        <w:t>天内，投标方向招标方提供下列图纸资料及其</w:t>
      </w:r>
      <w:r>
        <w:rPr>
          <w:rStyle w:val="NormalCharacter"/>
          <w:rFonts w:hAnsi="宋体"/>
          <w:sz w:val="24"/>
        </w:rPr>
        <w:t>AutoCAD</w:t>
      </w:r>
      <w:r>
        <w:rPr>
          <w:rStyle w:val="NormalCharacter"/>
          <w:rFonts w:hAnsi="宋体"/>
          <w:sz w:val="24"/>
        </w:rPr>
        <w:t>格式的电子文档光盘</w:t>
      </w:r>
      <w:r>
        <w:rPr>
          <w:rStyle w:val="NormalCharacter"/>
          <w:rFonts w:hAnsi="宋体"/>
          <w:sz w:val="24"/>
        </w:rPr>
        <w:t>2</w:t>
      </w:r>
      <w:r>
        <w:rPr>
          <w:rStyle w:val="NormalCharacter"/>
          <w:rFonts w:hAnsi="宋体"/>
          <w:sz w:val="24"/>
        </w:rPr>
        <w:t>份。</w:t>
      </w:r>
    </w:p>
    <w:p w:rsidR="00EB47E6" w:rsidRDefault="006B5B41">
      <w:pPr>
        <w:pStyle w:val="PlainText"/>
        <w:snapToGrid w:val="0"/>
        <w:spacing w:line="400" w:lineRule="exact"/>
        <w:ind w:firstLineChars="178" w:firstLine="427"/>
        <w:rPr>
          <w:rStyle w:val="NormalCharacter"/>
          <w:rFonts w:hAnsi="宋体"/>
          <w:sz w:val="24"/>
        </w:rPr>
      </w:pPr>
      <w:r>
        <w:rPr>
          <w:rStyle w:val="NormalCharacter"/>
          <w:rFonts w:hAnsi="宋体"/>
          <w:sz w:val="24"/>
        </w:rPr>
        <w:t xml:space="preserve">1) </w:t>
      </w:r>
      <w:r>
        <w:rPr>
          <w:rStyle w:val="NormalCharacter"/>
          <w:rFonts w:hAnsi="宋体"/>
          <w:sz w:val="24"/>
        </w:rPr>
        <w:t>总装图</w:t>
      </w:r>
      <w:r>
        <w:rPr>
          <w:rStyle w:val="NormalCharacter"/>
          <w:rFonts w:hAnsi="宋体"/>
          <w:sz w:val="24"/>
        </w:rPr>
        <w:t xml:space="preserve">: </w:t>
      </w:r>
      <w:r>
        <w:rPr>
          <w:rStyle w:val="NormalCharacter"/>
          <w:rFonts w:hAnsi="宋体"/>
          <w:sz w:val="24"/>
        </w:rPr>
        <w:t>应表示设备总的装配情况，包括外行尺寸、设备</w:t>
      </w:r>
      <w:r>
        <w:rPr>
          <w:rStyle w:val="NormalCharacter"/>
          <w:rFonts w:hAnsi="宋体"/>
          <w:sz w:val="24"/>
        </w:rPr>
        <w:t>的重心位置与总质量、受风面积、运输尺寸和质量，控制柜位置，电缆入口位置，一次接线端子尺寸及其它附件；</w:t>
      </w:r>
    </w:p>
    <w:p w:rsidR="00EB47E6" w:rsidRDefault="006B5B41">
      <w:pPr>
        <w:pStyle w:val="PlainText"/>
        <w:snapToGrid w:val="0"/>
        <w:spacing w:line="400" w:lineRule="exact"/>
        <w:ind w:firstLineChars="178" w:firstLine="427"/>
        <w:rPr>
          <w:rStyle w:val="NormalCharacter"/>
          <w:rFonts w:hAnsi="宋体"/>
          <w:sz w:val="24"/>
        </w:rPr>
      </w:pPr>
      <w:r>
        <w:rPr>
          <w:rStyle w:val="NormalCharacter"/>
          <w:rFonts w:hAnsi="宋体"/>
          <w:sz w:val="24"/>
        </w:rPr>
        <w:t xml:space="preserve">2) </w:t>
      </w:r>
      <w:r>
        <w:rPr>
          <w:rStyle w:val="NormalCharacter"/>
          <w:rFonts w:hAnsi="宋体"/>
          <w:sz w:val="24"/>
        </w:rPr>
        <w:t>基础图：应标明设备和其控制柜的尺寸、基础螺栓的位置和尺寸、设备的静态负荷及操作时的动态负荷等；</w:t>
      </w:r>
    </w:p>
    <w:p w:rsidR="00EB47E6" w:rsidRDefault="006B5B41">
      <w:pPr>
        <w:pStyle w:val="PlainText"/>
        <w:snapToGrid w:val="0"/>
        <w:spacing w:line="400" w:lineRule="exact"/>
        <w:ind w:firstLineChars="178" w:firstLine="427"/>
        <w:rPr>
          <w:rStyle w:val="NormalCharacter"/>
          <w:rFonts w:hAnsi="宋体"/>
          <w:sz w:val="24"/>
        </w:rPr>
      </w:pPr>
      <w:r>
        <w:rPr>
          <w:rStyle w:val="NormalCharacter"/>
          <w:rFonts w:hAnsi="宋体"/>
          <w:sz w:val="24"/>
        </w:rPr>
        <w:t xml:space="preserve">3) </w:t>
      </w:r>
      <w:r>
        <w:rPr>
          <w:rStyle w:val="NormalCharacter"/>
          <w:rFonts w:hAnsi="宋体"/>
          <w:sz w:val="24"/>
        </w:rPr>
        <w:t>电气原理图：应包括设备控制柜及操动机构的内部接线和远方操作用的控制、信号、照明等交流及直流回路。如有多张电气原理图，还应标明各图之间的有关线圈与触点相互对应编号，必要时，应提供所有特殊装置或程序的概要操作说明；</w:t>
      </w:r>
    </w:p>
    <w:p w:rsidR="00EB47E6" w:rsidRDefault="006B5B41">
      <w:pPr>
        <w:pStyle w:val="PlainText"/>
        <w:snapToGrid w:val="0"/>
        <w:spacing w:line="400" w:lineRule="exact"/>
        <w:ind w:firstLineChars="178" w:firstLine="427"/>
        <w:rPr>
          <w:rStyle w:val="NormalCharacter"/>
          <w:rFonts w:hAnsi="宋体"/>
          <w:sz w:val="24"/>
        </w:rPr>
      </w:pPr>
      <w:r>
        <w:rPr>
          <w:rStyle w:val="NormalCharacter"/>
          <w:rFonts w:hAnsi="宋体"/>
          <w:sz w:val="24"/>
        </w:rPr>
        <w:t xml:space="preserve">4) </w:t>
      </w:r>
      <w:r>
        <w:rPr>
          <w:rStyle w:val="NormalCharacter"/>
          <w:rFonts w:hAnsi="宋体"/>
          <w:sz w:val="24"/>
        </w:rPr>
        <w:t>额定铭牌图：应包括制造厂家、制造年月、产品型号、出厂编号、主要额定参数等。</w:t>
      </w:r>
    </w:p>
    <w:p w:rsidR="00EB47E6" w:rsidRDefault="006B5B41">
      <w:pPr>
        <w:pStyle w:val="PlainText"/>
        <w:snapToGrid w:val="0"/>
        <w:spacing w:line="400" w:lineRule="exact"/>
        <w:ind w:firstLineChars="178" w:firstLine="427"/>
        <w:rPr>
          <w:rStyle w:val="NormalCharacter"/>
          <w:rFonts w:hAnsi="宋体"/>
          <w:sz w:val="24"/>
        </w:rPr>
      </w:pPr>
      <w:r>
        <w:rPr>
          <w:rStyle w:val="NormalCharacter"/>
          <w:rFonts w:hAnsi="宋体"/>
          <w:sz w:val="24"/>
        </w:rPr>
        <w:t xml:space="preserve">5) </w:t>
      </w:r>
      <w:r>
        <w:rPr>
          <w:rStyle w:val="NormalCharacter"/>
          <w:rFonts w:hAnsi="宋体"/>
          <w:sz w:val="24"/>
        </w:rPr>
        <w:t>控制柜与断路器相互连接图：应包括控制柜内全部端子情况，并标明电缆的识别编号及柜内设备的大致位置；还包括汇控柜到各机构箱、分控柜之间的连接电缆图。</w:t>
      </w:r>
    </w:p>
    <w:p w:rsidR="00EB47E6" w:rsidRDefault="006B5B41">
      <w:pPr>
        <w:pStyle w:val="PlainText"/>
        <w:snapToGrid w:val="0"/>
        <w:spacing w:line="400" w:lineRule="exact"/>
        <w:ind w:firstLineChars="178" w:firstLine="427"/>
        <w:rPr>
          <w:rStyle w:val="NormalCharacter"/>
          <w:rFonts w:hAnsi="宋体"/>
          <w:sz w:val="24"/>
        </w:rPr>
      </w:pPr>
      <w:r>
        <w:rPr>
          <w:rStyle w:val="NormalCharacter"/>
          <w:rFonts w:hAnsi="宋体"/>
          <w:sz w:val="24"/>
        </w:rPr>
        <w:t xml:space="preserve">6) </w:t>
      </w:r>
      <w:r>
        <w:rPr>
          <w:rStyle w:val="NormalCharacter"/>
          <w:rFonts w:hAnsi="宋体"/>
          <w:sz w:val="24"/>
        </w:rPr>
        <w:t>控制柜装配图；</w:t>
      </w:r>
    </w:p>
    <w:p w:rsidR="00EB47E6" w:rsidRDefault="006B5B41">
      <w:pPr>
        <w:pStyle w:val="PlainText"/>
        <w:snapToGrid w:val="0"/>
        <w:spacing w:line="400" w:lineRule="exact"/>
        <w:ind w:firstLineChars="178" w:firstLine="427"/>
        <w:rPr>
          <w:rStyle w:val="NormalCharacter"/>
          <w:rFonts w:hAnsi="宋体"/>
          <w:sz w:val="24"/>
        </w:rPr>
      </w:pPr>
      <w:r>
        <w:rPr>
          <w:rStyle w:val="NormalCharacter"/>
          <w:rFonts w:hAnsi="宋体"/>
          <w:sz w:val="24"/>
        </w:rPr>
        <w:t>4.2</w:t>
      </w:r>
      <w:r>
        <w:rPr>
          <w:rStyle w:val="NormalCharacter"/>
          <w:rFonts w:hAnsi="宋体"/>
          <w:sz w:val="24"/>
        </w:rPr>
        <w:t>.3</w:t>
      </w:r>
      <w:r>
        <w:rPr>
          <w:rStyle w:val="NormalCharacter"/>
          <w:rFonts w:hAnsi="宋体"/>
          <w:sz w:val="24"/>
        </w:rPr>
        <w:t>设备供货时，开箱资料除了</w:t>
      </w:r>
      <w:r>
        <w:rPr>
          <w:rStyle w:val="NormalCharacter"/>
          <w:rFonts w:hAnsi="宋体"/>
          <w:sz w:val="24"/>
        </w:rPr>
        <w:t>上面</w:t>
      </w:r>
      <w:r>
        <w:rPr>
          <w:rStyle w:val="NormalCharacter"/>
          <w:rFonts w:hAnsi="宋体"/>
          <w:sz w:val="24"/>
        </w:rPr>
        <w:t>所规定的图纸资料外，还应提供下列资料，均为一式</w:t>
      </w:r>
      <w:r>
        <w:rPr>
          <w:rStyle w:val="NormalCharacter"/>
          <w:rFonts w:hAnsi="宋体"/>
          <w:sz w:val="24"/>
        </w:rPr>
        <w:t>4</w:t>
      </w:r>
      <w:r>
        <w:rPr>
          <w:rStyle w:val="NormalCharacter"/>
          <w:rFonts w:hAnsi="宋体"/>
          <w:sz w:val="24"/>
        </w:rPr>
        <w:t>份</w:t>
      </w:r>
      <w:r>
        <w:rPr>
          <w:rStyle w:val="NormalCharacter"/>
          <w:rFonts w:hAnsi="宋体"/>
          <w:sz w:val="24"/>
        </w:rPr>
        <w:t xml:space="preserve">:  </w:t>
      </w:r>
    </w:p>
    <w:p w:rsidR="00EB47E6" w:rsidRDefault="006B5B41">
      <w:pPr>
        <w:pStyle w:val="PlainText"/>
        <w:snapToGrid w:val="0"/>
        <w:spacing w:line="400" w:lineRule="exact"/>
        <w:ind w:firstLineChars="178" w:firstLine="427"/>
        <w:rPr>
          <w:rStyle w:val="NormalCharacter"/>
          <w:rFonts w:hAnsi="宋体"/>
          <w:sz w:val="24"/>
        </w:rPr>
      </w:pPr>
      <w:r>
        <w:rPr>
          <w:rStyle w:val="NormalCharacter"/>
          <w:rFonts w:hAnsi="宋体"/>
          <w:sz w:val="24"/>
        </w:rPr>
        <w:t xml:space="preserve">1) </w:t>
      </w:r>
      <w:r>
        <w:rPr>
          <w:rStyle w:val="NormalCharacter"/>
          <w:rFonts w:hAnsi="宋体"/>
          <w:sz w:val="24"/>
        </w:rPr>
        <w:t>设备安装、运行、维护、修理说明书</w:t>
      </w:r>
      <w:r>
        <w:rPr>
          <w:rStyle w:val="NormalCharacter"/>
          <w:rFonts w:hAnsi="宋体"/>
          <w:sz w:val="24"/>
        </w:rPr>
        <w:t>(</w:t>
      </w:r>
      <w:r>
        <w:rPr>
          <w:rStyle w:val="NormalCharacter"/>
          <w:rFonts w:hAnsi="宋体"/>
          <w:sz w:val="24"/>
        </w:rPr>
        <w:t>中文或中英文对照，并提供电子版</w:t>
      </w:r>
      <w:r>
        <w:rPr>
          <w:rStyle w:val="NormalCharacter"/>
          <w:rFonts w:hAnsi="宋体"/>
          <w:sz w:val="24"/>
        </w:rPr>
        <w:t>)</w:t>
      </w:r>
      <w:r>
        <w:rPr>
          <w:rStyle w:val="NormalCharacter"/>
          <w:rFonts w:hAnsi="宋体"/>
          <w:sz w:val="24"/>
        </w:rPr>
        <w:t>，安装作业指导书，设备一次本体装配作业指导书、设备二次安装调试作业指导、设备调试大纲、关键质量控制点、质量管理措施和相关工艺的指导性文件；</w:t>
      </w:r>
    </w:p>
    <w:p w:rsidR="00EB47E6" w:rsidRDefault="006B5B41">
      <w:pPr>
        <w:pStyle w:val="PlainText"/>
        <w:snapToGrid w:val="0"/>
        <w:spacing w:line="400" w:lineRule="exact"/>
        <w:ind w:firstLineChars="178" w:firstLine="427"/>
        <w:rPr>
          <w:rStyle w:val="NormalCharacter"/>
          <w:rFonts w:hAnsi="宋体"/>
          <w:sz w:val="24"/>
        </w:rPr>
      </w:pPr>
      <w:r>
        <w:rPr>
          <w:rStyle w:val="NormalCharacter"/>
          <w:rFonts w:hAnsi="宋体"/>
          <w:sz w:val="24"/>
        </w:rPr>
        <w:t>2</w:t>
      </w:r>
      <w:r>
        <w:rPr>
          <w:rStyle w:val="NormalCharacter"/>
          <w:rFonts w:hAnsi="宋体"/>
          <w:sz w:val="24"/>
        </w:rPr>
        <w:t>）部件、易损件、备品备件及专用工器</w:t>
      </w:r>
      <w:r>
        <w:rPr>
          <w:rStyle w:val="NormalCharacter"/>
          <w:rFonts w:hAnsi="宋体"/>
          <w:sz w:val="24"/>
        </w:rPr>
        <w:t>具清单；</w:t>
      </w:r>
    </w:p>
    <w:p w:rsidR="00EB47E6" w:rsidRDefault="006B5B41">
      <w:pPr>
        <w:pStyle w:val="PlainText"/>
        <w:snapToGrid w:val="0"/>
        <w:spacing w:line="400" w:lineRule="exact"/>
        <w:ind w:firstLineChars="178" w:firstLine="427"/>
        <w:rPr>
          <w:rStyle w:val="NormalCharacter"/>
          <w:rFonts w:hAnsi="宋体"/>
          <w:sz w:val="24"/>
        </w:rPr>
      </w:pPr>
      <w:r>
        <w:rPr>
          <w:rStyle w:val="NormalCharacter"/>
          <w:rFonts w:hAnsi="宋体"/>
          <w:sz w:val="24"/>
        </w:rPr>
        <w:t>3</w:t>
      </w:r>
      <w:r>
        <w:rPr>
          <w:rStyle w:val="NormalCharacter"/>
          <w:rFonts w:hAnsi="宋体"/>
          <w:sz w:val="24"/>
        </w:rPr>
        <w:t>）出厂试验报告、产品合格证、断路器累计开段电流与触头寿命关系曲线等。</w:t>
      </w:r>
      <w:r>
        <w:rPr>
          <w:rStyle w:val="NormalCharacter"/>
          <w:rFonts w:hAnsi="宋体"/>
          <w:sz w:val="24"/>
        </w:rPr>
        <w:t xml:space="preserve">   </w:t>
      </w:r>
    </w:p>
    <w:p w:rsidR="00EB47E6" w:rsidRDefault="006B5B41">
      <w:pPr>
        <w:pStyle w:val="PlainText"/>
        <w:snapToGrid w:val="0"/>
        <w:spacing w:line="400" w:lineRule="exact"/>
        <w:ind w:firstLineChars="178" w:firstLine="429"/>
        <w:rPr>
          <w:rStyle w:val="NormalCharacter"/>
          <w:rFonts w:hAnsi="宋体" w:cs="Calibri"/>
          <w:b/>
          <w:bCs/>
          <w:sz w:val="24"/>
        </w:rPr>
      </w:pPr>
      <w:r>
        <w:rPr>
          <w:rStyle w:val="NormalCharacter"/>
          <w:rFonts w:hAnsi="宋体" w:cs="Calibri"/>
          <w:b/>
          <w:bCs/>
          <w:sz w:val="24"/>
        </w:rPr>
        <w:t>5</w:t>
      </w:r>
      <w:r>
        <w:rPr>
          <w:rStyle w:val="NormalCharacter"/>
          <w:rFonts w:hAnsi="宋体" w:cs="Calibri"/>
          <w:b/>
          <w:bCs/>
          <w:sz w:val="24"/>
        </w:rPr>
        <w:t>、</w:t>
      </w:r>
      <w:r>
        <w:rPr>
          <w:rStyle w:val="NormalCharacter"/>
          <w:rFonts w:hAnsi="宋体" w:cs="Calibri"/>
          <w:b/>
          <w:bCs/>
          <w:sz w:val="24"/>
        </w:rPr>
        <w:t xml:space="preserve"> </w:t>
      </w:r>
      <w:r>
        <w:rPr>
          <w:rStyle w:val="NormalCharacter"/>
          <w:rFonts w:hAnsi="宋体" w:cs="Calibri"/>
          <w:b/>
          <w:bCs/>
          <w:sz w:val="24"/>
        </w:rPr>
        <w:t>监造、安装及质量保证</w:t>
      </w:r>
    </w:p>
    <w:p w:rsidR="00EB47E6" w:rsidRDefault="006B5B41">
      <w:pPr>
        <w:pStyle w:val="PlainText"/>
        <w:snapToGrid w:val="0"/>
        <w:spacing w:line="400" w:lineRule="exact"/>
        <w:ind w:firstLineChars="178" w:firstLine="429"/>
        <w:rPr>
          <w:rStyle w:val="NormalCharacter"/>
          <w:rFonts w:ascii="Times New Roman" w:hAnsi="Times New Roman"/>
          <w:b/>
          <w:sz w:val="24"/>
        </w:rPr>
      </w:pPr>
      <w:r>
        <w:rPr>
          <w:rStyle w:val="NormalCharacter"/>
          <w:rFonts w:ascii="Times New Roman" w:hAnsi="Times New Roman"/>
          <w:b/>
          <w:sz w:val="24"/>
        </w:rPr>
        <w:t>5.1</w:t>
      </w:r>
      <w:r>
        <w:rPr>
          <w:rStyle w:val="NormalCharacter"/>
          <w:rFonts w:ascii="Times New Roman" w:hAnsi="Times New Roman"/>
          <w:b/>
          <w:sz w:val="24"/>
        </w:rPr>
        <w:t>监造</w:t>
      </w:r>
    </w:p>
    <w:p w:rsidR="00EB47E6" w:rsidRDefault="006B5B41">
      <w:pPr>
        <w:pStyle w:val="PlainText"/>
        <w:snapToGrid w:val="0"/>
        <w:spacing w:line="400" w:lineRule="exact"/>
        <w:ind w:firstLineChars="178" w:firstLine="427"/>
        <w:rPr>
          <w:rStyle w:val="NormalCharacter"/>
          <w:rFonts w:hAnsi="宋体"/>
          <w:sz w:val="24"/>
        </w:rPr>
      </w:pPr>
      <w:r>
        <w:rPr>
          <w:rStyle w:val="NormalCharacter"/>
          <w:rFonts w:hAnsi="宋体"/>
          <w:sz w:val="24"/>
        </w:rPr>
        <w:lastRenderedPageBreak/>
        <w:t>1</w:t>
      </w:r>
      <w:r>
        <w:rPr>
          <w:rStyle w:val="NormalCharacter"/>
          <w:rFonts w:hAnsi="宋体"/>
          <w:sz w:val="24"/>
        </w:rPr>
        <w:t>）投标方必须在签订合同后</w:t>
      </w:r>
      <w:r>
        <w:rPr>
          <w:rStyle w:val="NormalCharacter"/>
          <w:rFonts w:hAnsi="宋体"/>
          <w:sz w:val="24"/>
        </w:rPr>
        <w:t>10</w:t>
      </w:r>
      <w:r>
        <w:rPr>
          <w:rStyle w:val="NormalCharacter"/>
          <w:rFonts w:hAnsi="宋体"/>
          <w:sz w:val="24"/>
        </w:rPr>
        <w:t>天之内以书面形式提供所供设备的制造进度表。按照</w:t>
      </w:r>
      <w:r>
        <w:rPr>
          <w:rStyle w:val="NormalCharacter"/>
          <w:rFonts w:hAnsi="宋体"/>
          <w:sz w:val="24"/>
        </w:rPr>
        <w:t>DL/T586-2008</w:t>
      </w:r>
      <w:r>
        <w:rPr>
          <w:rStyle w:val="NormalCharacter"/>
          <w:rFonts w:hAnsi="宋体"/>
          <w:sz w:val="24"/>
        </w:rPr>
        <w:t>《电力设备监造技术导则》的要求，招标方可随时进厂监造。监造和检验人员有权了解生产过程、查询质量记录和参加各种试验。</w:t>
      </w:r>
    </w:p>
    <w:p w:rsidR="00EB47E6" w:rsidRDefault="006B5B41">
      <w:pPr>
        <w:pStyle w:val="PlainText"/>
        <w:snapToGrid w:val="0"/>
        <w:spacing w:line="400" w:lineRule="exact"/>
        <w:ind w:firstLineChars="178" w:firstLine="427"/>
        <w:rPr>
          <w:rStyle w:val="NormalCharacter"/>
          <w:rFonts w:hAnsi="宋体"/>
          <w:sz w:val="24"/>
        </w:rPr>
      </w:pPr>
      <w:r>
        <w:rPr>
          <w:rStyle w:val="NormalCharacter"/>
          <w:rFonts w:hAnsi="宋体"/>
          <w:sz w:val="24"/>
        </w:rPr>
        <w:t>2</w:t>
      </w:r>
      <w:r>
        <w:rPr>
          <w:rStyle w:val="NormalCharacter"/>
          <w:rFonts w:hAnsi="宋体"/>
          <w:sz w:val="24"/>
        </w:rPr>
        <w:t>）监造范围包括设备的设计、加工、制造、储运、材料采购、组装和试验等重要过程，关键部件的质量控制，进行见证、检验和审核。</w:t>
      </w:r>
    </w:p>
    <w:p w:rsidR="00EB47E6" w:rsidRDefault="006B5B41">
      <w:pPr>
        <w:pStyle w:val="PlainText"/>
        <w:snapToGrid w:val="0"/>
        <w:spacing w:line="400" w:lineRule="exact"/>
        <w:ind w:firstLineChars="178" w:firstLine="427"/>
        <w:rPr>
          <w:rStyle w:val="NormalCharacter"/>
          <w:rFonts w:hAnsi="宋体"/>
          <w:sz w:val="24"/>
        </w:rPr>
      </w:pPr>
      <w:r>
        <w:rPr>
          <w:rStyle w:val="NormalCharacter"/>
          <w:rFonts w:hAnsi="宋体"/>
          <w:sz w:val="24"/>
        </w:rPr>
        <w:t>3</w:t>
      </w:r>
      <w:r>
        <w:rPr>
          <w:rStyle w:val="NormalCharacter"/>
          <w:rFonts w:hAnsi="宋体"/>
          <w:sz w:val="24"/>
        </w:rPr>
        <w:t>）运行单位的工厂监造和检验工作，不减少投标方</w:t>
      </w:r>
      <w:r>
        <w:rPr>
          <w:rStyle w:val="NormalCharacter"/>
          <w:rFonts w:hAnsi="宋体"/>
          <w:sz w:val="24"/>
        </w:rPr>
        <w:t>对产品的质量责任，监造和检验人员不签署任何质量证明。</w:t>
      </w:r>
    </w:p>
    <w:p w:rsidR="00EB47E6" w:rsidRDefault="006B5B41">
      <w:pPr>
        <w:pStyle w:val="PlainText"/>
        <w:snapToGrid w:val="0"/>
        <w:spacing w:line="400" w:lineRule="exact"/>
        <w:ind w:firstLineChars="178" w:firstLine="427"/>
        <w:rPr>
          <w:rStyle w:val="NormalCharacter"/>
          <w:rFonts w:hAnsi="宋体"/>
          <w:sz w:val="24"/>
        </w:rPr>
      </w:pPr>
      <w:r>
        <w:rPr>
          <w:rStyle w:val="NormalCharacter"/>
          <w:rFonts w:hAnsi="宋体"/>
          <w:sz w:val="24"/>
        </w:rPr>
        <w:t>4</w:t>
      </w:r>
      <w:r>
        <w:rPr>
          <w:rStyle w:val="NormalCharacter"/>
          <w:rFonts w:hAnsi="宋体"/>
          <w:sz w:val="24"/>
        </w:rPr>
        <w:t>）投标方应在设备进行出厂包装前提前至少</w:t>
      </w:r>
      <w:r>
        <w:rPr>
          <w:rStyle w:val="NormalCharacter"/>
          <w:rFonts w:hAnsi="宋体"/>
          <w:sz w:val="24"/>
        </w:rPr>
        <w:t>5</w:t>
      </w:r>
      <w:r>
        <w:rPr>
          <w:rStyle w:val="NormalCharacter"/>
          <w:rFonts w:hAnsi="宋体"/>
          <w:sz w:val="24"/>
        </w:rPr>
        <w:t>个工作日书面通知招标方进行出厂试验监督。</w:t>
      </w:r>
    </w:p>
    <w:p w:rsidR="00EB47E6" w:rsidRDefault="006B5B41">
      <w:pPr>
        <w:pStyle w:val="PlainText"/>
        <w:snapToGrid w:val="0"/>
        <w:spacing w:line="400" w:lineRule="exact"/>
        <w:ind w:firstLineChars="178" w:firstLine="429"/>
        <w:rPr>
          <w:rStyle w:val="NormalCharacter"/>
          <w:rFonts w:ascii="Times New Roman" w:hAnsi="Times New Roman"/>
          <w:b/>
          <w:sz w:val="24"/>
        </w:rPr>
      </w:pPr>
      <w:r>
        <w:rPr>
          <w:rStyle w:val="NormalCharacter"/>
          <w:rFonts w:ascii="Times New Roman" w:hAnsi="Times New Roman"/>
          <w:b/>
          <w:sz w:val="24"/>
        </w:rPr>
        <w:t>5.</w:t>
      </w:r>
      <w:r>
        <w:rPr>
          <w:rStyle w:val="NormalCharacter"/>
          <w:rFonts w:ascii="Times New Roman" w:hAnsi="Times New Roman"/>
          <w:b/>
          <w:sz w:val="24"/>
        </w:rPr>
        <w:t>2</w:t>
      </w:r>
      <w:r>
        <w:rPr>
          <w:rStyle w:val="NormalCharacter"/>
          <w:rFonts w:ascii="Times New Roman" w:hAnsi="Times New Roman"/>
          <w:b/>
          <w:sz w:val="24"/>
        </w:rPr>
        <w:t>安装</w:t>
      </w:r>
    </w:p>
    <w:p w:rsidR="00EB47E6" w:rsidRDefault="006B5B41">
      <w:pPr>
        <w:pStyle w:val="PlainText"/>
        <w:snapToGrid w:val="0"/>
        <w:spacing w:line="400" w:lineRule="exact"/>
        <w:ind w:firstLineChars="178" w:firstLine="427"/>
        <w:rPr>
          <w:rStyle w:val="NormalCharacter"/>
          <w:rFonts w:hAnsi="宋体"/>
          <w:sz w:val="24"/>
        </w:rPr>
      </w:pPr>
      <w:r>
        <w:rPr>
          <w:rStyle w:val="NormalCharacter"/>
          <w:rFonts w:hAnsi="宋体"/>
          <w:sz w:val="24"/>
        </w:rPr>
        <w:t>制造厂在安装和启动时应安排安装人员提供现场安装服务，并有对招标方运行人员提供相关培训的义务，并将所有培训资料交招标方一份。</w:t>
      </w:r>
    </w:p>
    <w:p w:rsidR="00EB47E6" w:rsidRDefault="006B5B41">
      <w:pPr>
        <w:pStyle w:val="PlainText"/>
        <w:snapToGrid w:val="0"/>
        <w:spacing w:line="400" w:lineRule="exact"/>
        <w:ind w:firstLineChars="178" w:firstLine="427"/>
        <w:rPr>
          <w:rStyle w:val="NormalCharacter"/>
          <w:rFonts w:hAnsi="宋体"/>
          <w:sz w:val="24"/>
        </w:rPr>
      </w:pPr>
      <w:r>
        <w:rPr>
          <w:rStyle w:val="NormalCharacter"/>
          <w:rFonts w:hAnsi="宋体"/>
          <w:sz w:val="24"/>
        </w:rPr>
        <w:t>招标方在电气设备安装和工程施工中，随时组织专家对工程质量进行把控，按照国家、湖北省、武汉市的最高标准、规定和规范执行。</w:t>
      </w:r>
    </w:p>
    <w:p w:rsidR="00EB47E6" w:rsidRDefault="006B5B41">
      <w:pPr>
        <w:pStyle w:val="PlainText"/>
        <w:snapToGrid w:val="0"/>
        <w:spacing w:line="400" w:lineRule="exact"/>
        <w:ind w:firstLineChars="178" w:firstLine="429"/>
        <w:rPr>
          <w:rStyle w:val="NormalCharacter"/>
          <w:rFonts w:ascii="Times New Roman" w:hAnsi="Times New Roman"/>
          <w:b/>
          <w:sz w:val="24"/>
        </w:rPr>
      </w:pPr>
      <w:r>
        <w:rPr>
          <w:rStyle w:val="NormalCharacter"/>
          <w:rFonts w:ascii="Times New Roman" w:hAnsi="Times New Roman"/>
          <w:b/>
          <w:sz w:val="24"/>
        </w:rPr>
        <w:t>5.</w:t>
      </w:r>
      <w:r>
        <w:rPr>
          <w:rStyle w:val="NormalCharacter"/>
          <w:rFonts w:ascii="Times New Roman" w:hAnsi="Times New Roman"/>
          <w:b/>
          <w:sz w:val="24"/>
        </w:rPr>
        <w:t>3</w:t>
      </w:r>
      <w:r>
        <w:rPr>
          <w:rStyle w:val="NormalCharacter"/>
          <w:rFonts w:ascii="Times New Roman" w:hAnsi="Times New Roman"/>
          <w:b/>
          <w:sz w:val="24"/>
        </w:rPr>
        <w:t>质量保证</w:t>
      </w:r>
    </w:p>
    <w:p w:rsidR="00EB47E6" w:rsidRDefault="006B5B41">
      <w:pPr>
        <w:pStyle w:val="PlainText"/>
        <w:numPr>
          <w:ilvl w:val="0"/>
          <w:numId w:val="3"/>
        </w:numPr>
        <w:snapToGrid w:val="0"/>
        <w:spacing w:line="400" w:lineRule="exact"/>
        <w:ind w:firstLineChars="178" w:firstLine="427"/>
        <w:rPr>
          <w:rStyle w:val="NormalCharacter"/>
          <w:rFonts w:hAnsi="宋体"/>
          <w:sz w:val="24"/>
        </w:rPr>
      </w:pPr>
      <w:r>
        <w:rPr>
          <w:rStyle w:val="NormalCharacter"/>
          <w:rFonts w:hAnsi="宋体"/>
          <w:sz w:val="24"/>
        </w:rPr>
        <w:t>全部设备必须是全新的</w:t>
      </w:r>
      <w:r>
        <w:rPr>
          <w:rStyle w:val="NormalCharacter"/>
          <w:rFonts w:hAnsi="宋体"/>
          <w:sz w:val="24"/>
        </w:rPr>
        <w:t xml:space="preserve">, </w:t>
      </w:r>
      <w:r>
        <w:rPr>
          <w:rStyle w:val="NormalCharacter"/>
          <w:rFonts w:hAnsi="宋体"/>
          <w:sz w:val="24"/>
        </w:rPr>
        <w:t>持久耐用的</w:t>
      </w:r>
      <w:r>
        <w:rPr>
          <w:rStyle w:val="NormalCharacter"/>
          <w:rFonts w:hAnsi="宋体"/>
          <w:sz w:val="24"/>
        </w:rPr>
        <w:t>,</w:t>
      </w:r>
      <w:r>
        <w:rPr>
          <w:rStyle w:val="NormalCharacter"/>
          <w:rFonts w:hAnsi="宋体"/>
          <w:sz w:val="24"/>
        </w:rPr>
        <w:t>应满足作为一个完整产品所能满足的全部要求。投标方应保证设备在规定的使用条件下运行、并按使用说明书进行安装和维护、预期寿命应不少于</w:t>
      </w:r>
      <w:r>
        <w:rPr>
          <w:rStyle w:val="NormalCharacter"/>
          <w:rFonts w:hAnsi="宋体"/>
          <w:sz w:val="24"/>
        </w:rPr>
        <w:t>30</w:t>
      </w:r>
      <w:r>
        <w:rPr>
          <w:rStyle w:val="NormalCharacter"/>
          <w:rFonts w:hAnsi="宋体"/>
          <w:sz w:val="24"/>
        </w:rPr>
        <w:t>年。</w:t>
      </w:r>
    </w:p>
    <w:p w:rsidR="00EB47E6" w:rsidRDefault="006B5B41">
      <w:pPr>
        <w:pStyle w:val="PlainText"/>
        <w:numPr>
          <w:ilvl w:val="0"/>
          <w:numId w:val="3"/>
        </w:numPr>
        <w:snapToGrid w:val="0"/>
        <w:spacing w:line="400" w:lineRule="exact"/>
        <w:ind w:firstLineChars="178" w:firstLine="427"/>
        <w:rPr>
          <w:rStyle w:val="NormalCharacter"/>
          <w:rFonts w:hAnsi="宋体"/>
          <w:sz w:val="24"/>
        </w:rPr>
      </w:pPr>
      <w:r>
        <w:rPr>
          <w:rStyle w:val="NormalCharacter"/>
          <w:rFonts w:hAnsi="宋体"/>
          <w:sz w:val="24"/>
          <w:szCs w:val="24"/>
        </w:rPr>
        <w:t>投标人所提供设备的生产厂必须通过</w:t>
      </w:r>
      <w:r>
        <w:rPr>
          <w:rStyle w:val="NormalCharacter"/>
          <w:rFonts w:hAnsi="宋体"/>
          <w:spacing w:val="-67"/>
          <w:sz w:val="24"/>
          <w:szCs w:val="24"/>
        </w:rPr>
        <w:t xml:space="preserve"> </w:t>
      </w:r>
      <w:r>
        <w:rPr>
          <w:rStyle w:val="NormalCharacter"/>
          <w:rFonts w:hAnsi="宋体"/>
          <w:sz w:val="24"/>
          <w:szCs w:val="24"/>
        </w:rPr>
        <w:t>ISO9000</w:t>
      </w:r>
      <w:r>
        <w:rPr>
          <w:rStyle w:val="NormalCharacter"/>
          <w:rFonts w:hAnsi="宋体"/>
          <w:spacing w:val="-67"/>
          <w:sz w:val="24"/>
          <w:szCs w:val="24"/>
        </w:rPr>
        <w:t xml:space="preserve"> </w:t>
      </w:r>
      <w:r>
        <w:rPr>
          <w:rStyle w:val="NormalCharacter"/>
          <w:rFonts w:hAnsi="宋体"/>
          <w:sz w:val="24"/>
          <w:szCs w:val="24"/>
        </w:rPr>
        <w:t>系列认证，必须具有国家级检测中心检测合格证书（</w:t>
      </w:r>
      <w:r>
        <w:rPr>
          <w:rStyle w:val="NormalCharacter"/>
          <w:rFonts w:hAnsi="宋体"/>
          <w:sz w:val="24"/>
          <w:szCs w:val="24"/>
        </w:rPr>
        <w:t>3C</w:t>
      </w:r>
      <w:r>
        <w:rPr>
          <w:rStyle w:val="NormalCharacter"/>
          <w:rFonts w:hAnsi="宋体"/>
          <w:spacing w:val="-54"/>
          <w:sz w:val="24"/>
          <w:szCs w:val="24"/>
        </w:rPr>
        <w:t xml:space="preserve"> </w:t>
      </w:r>
      <w:r>
        <w:rPr>
          <w:rStyle w:val="NormalCharacter"/>
          <w:rFonts w:hAnsi="宋体"/>
          <w:spacing w:val="-5"/>
          <w:sz w:val="24"/>
          <w:szCs w:val="24"/>
        </w:rPr>
        <w:t>认证）；必须满足与产品相关的国家标准；供电产品应具有入网</w:t>
      </w:r>
      <w:r>
        <w:rPr>
          <w:rStyle w:val="NormalCharacter"/>
          <w:rFonts w:hAnsi="宋体"/>
          <w:sz w:val="24"/>
          <w:szCs w:val="24"/>
        </w:rPr>
        <w:t xml:space="preserve"> </w:t>
      </w:r>
      <w:r>
        <w:rPr>
          <w:rStyle w:val="NormalCharacter"/>
          <w:rFonts w:hAnsi="宋体"/>
          <w:sz w:val="24"/>
          <w:szCs w:val="24"/>
        </w:rPr>
        <w:t>许可证。</w:t>
      </w:r>
    </w:p>
    <w:p w:rsidR="00EB47E6" w:rsidRDefault="006B5B41">
      <w:pPr>
        <w:pStyle w:val="PlainText"/>
        <w:snapToGrid w:val="0"/>
        <w:spacing w:line="400" w:lineRule="exact"/>
        <w:ind w:firstLineChars="178" w:firstLine="427"/>
        <w:rPr>
          <w:rStyle w:val="NormalCharacter"/>
          <w:rFonts w:hAnsi="宋体"/>
          <w:sz w:val="24"/>
        </w:rPr>
      </w:pPr>
      <w:r>
        <w:rPr>
          <w:rStyle w:val="NormalCharacter"/>
          <w:rFonts w:hAnsi="宋体"/>
          <w:sz w:val="24"/>
        </w:rPr>
        <w:t>3</w:t>
      </w:r>
      <w:r>
        <w:rPr>
          <w:rStyle w:val="NormalCharacter"/>
          <w:rFonts w:hAnsi="宋体"/>
          <w:sz w:val="24"/>
        </w:rPr>
        <w:t>）投标方应对其整组设备在到货后提供不少于三年的</w:t>
      </w:r>
      <w:r>
        <w:rPr>
          <w:rStyle w:val="NormalCharacter"/>
          <w:rFonts w:hAnsi="宋体"/>
          <w:sz w:val="24"/>
        </w:rPr>
        <w:t>“</w:t>
      </w:r>
      <w:r>
        <w:rPr>
          <w:rStyle w:val="NormalCharacter"/>
          <w:rFonts w:hAnsi="宋体"/>
          <w:sz w:val="24"/>
        </w:rPr>
        <w:t>三包</w:t>
      </w:r>
      <w:r>
        <w:rPr>
          <w:rStyle w:val="NormalCharacter"/>
          <w:rFonts w:hAnsi="宋体"/>
          <w:sz w:val="24"/>
        </w:rPr>
        <w:t>”</w:t>
      </w:r>
      <w:r>
        <w:rPr>
          <w:rStyle w:val="NormalCharacter"/>
          <w:rFonts w:hAnsi="宋体"/>
          <w:sz w:val="24"/>
        </w:rPr>
        <w:t>质量保证。之后如发生产品损坏，投标方应及时为本组装置提供维修部件，并按最近的投标价提供。</w:t>
      </w:r>
    </w:p>
    <w:p w:rsidR="00EB47E6" w:rsidRDefault="006B5B41">
      <w:pPr>
        <w:pStyle w:val="PlainText"/>
        <w:snapToGrid w:val="0"/>
        <w:spacing w:line="400" w:lineRule="exact"/>
        <w:ind w:firstLineChars="178" w:firstLine="427"/>
        <w:rPr>
          <w:rStyle w:val="NormalCharacter"/>
          <w:rFonts w:hAnsi="宋体"/>
          <w:sz w:val="24"/>
        </w:rPr>
      </w:pPr>
      <w:r>
        <w:rPr>
          <w:rStyle w:val="NormalCharacter"/>
          <w:rFonts w:hAnsi="宋体"/>
          <w:sz w:val="24"/>
        </w:rPr>
        <w:t>4</w:t>
      </w:r>
      <w:r>
        <w:rPr>
          <w:rStyle w:val="NormalCharacter"/>
          <w:rFonts w:hAnsi="宋体"/>
          <w:sz w:val="24"/>
        </w:rPr>
        <w:t>）投标方应有遵守本标准中各条款和工作项目的</w:t>
      </w:r>
      <w:r>
        <w:rPr>
          <w:rStyle w:val="NormalCharacter"/>
          <w:rFonts w:hAnsi="宋体"/>
          <w:sz w:val="24"/>
        </w:rPr>
        <w:t>ISO9000-GB/T19000</w:t>
      </w:r>
      <w:r>
        <w:rPr>
          <w:rStyle w:val="NormalCharacter"/>
          <w:rFonts w:hAnsi="宋体"/>
          <w:sz w:val="24"/>
        </w:rPr>
        <w:t>质量保证体系</w:t>
      </w:r>
      <w:r>
        <w:rPr>
          <w:rStyle w:val="NormalCharacter"/>
          <w:rFonts w:hAnsi="宋体"/>
          <w:sz w:val="24"/>
        </w:rPr>
        <w:t xml:space="preserve">, </w:t>
      </w:r>
      <w:r>
        <w:rPr>
          <w:rStyle w:val="NormalCharacter"/>
          <w:rFonts w:hAnsi="宋体"/>
          <w:sz w:val="24"/>
        </w:rPr>
        <w:t>该质量保证体系已经通过国家认证并</w:t>
      </w:r>
      <w:r>
        <w:rPr>
          <w:rStyle w:val="NormalCharacter"/>
          <w:rFonts w:hAnsi="宋体"/>
          <w:sz w:val="24"/>
          <w:szCs w:val="24"/>
        </w:rPr>
        <w:t>在正常运转</w:t>
      </w:r>
      <w:r>
        <w:rPr>
          <w:rStyle w:val="NormalCharacter"/>
          <w:rFonts w:hAnsi="宋体"/>
          <w:sz w:val="24"/>
        </w:rPr>
        <w:t>。</w:t>
      </w:r>
    </w:p>
    <w:p w:rsidR="00EB47E6" w:rsidRDefault="006B5B41">
      <w:pPr>
        <w:pStyle w:val="PlainText"/>
        <w:snapToGrid w:val="0"/>
        <w:spacing w:line="400" w:lineRule="exact"/>
        <w:ind w:firstLineChars="178" w:firstLine="427"/>
        <w:rPr>
          <w:rStyle w:val="NormalCharacter"/>
          <w:rFonts w:hAnsi="宋体"/>
          <w:sz w:val="24"/>
        </w:rPr>
      </w:pPr>
      <w:r>
        <w:rPr>
          <w:rStyle w:val="NormalCharacter"/>
          <w:rFonts w:hAnsi="宋体"/>
          <w:sz w:val="24"/>
        </w:rPr>
        <w:t>5</w:t>
      </w:r>
      <w:r>
        <w:rPr>
          <w:rStyle w:val="NormalCharacter"/>
          <w:rFonts w:hAnsi="宋体"/>
          <w:sz w:val="24"/>
        </w:rPr>
        <w:t>）投标方应保证制造过程中的所有工艺、材料试验等</w:t>
      </w:r>
      <w:r>
        <w:rPr>
          <w:rStyle w:val="NormalCharacter"/>
          <w:rFonts w:hAnsi="宋体"/>
          <w:sz w:val="24"/>
        </w:rPr>
        <w:t>(</w:t>
      </w:r>
      <w:r>
        <w:rPr>
          <w:rStyle w:val="NormalCharacter"/>
          <w:rFonts w:hAnsi="宋体"/>
          <w:sz w:val="24"/>
        </w:rPr>
        <w:t>包括投标方的外购件在内</w:t>
      </w:r>
      <w:r>
        <w:rPr>
          <w:rStyle w:val="NormalCharacter"/>
          <w:rFonts w:hAnsi="宋体"/>
          <w:sz w:val="24"/>
        </w:rPr>
        <w:t>)</w:t>
      </w:r>
      <w:r>
        <w:rPr>
          <w:rStyle w:val="NormalCharacter"/>
          <w:rFonts w:hAnsi="宋体"/>
          <w:sz w:val="24"/>
        </w:rPr>
        <w:t>均应符合本标准的规定。</w:t>
      </w:r>
    </w:p>
    <w:p w:rsidR="00EB47E6" w:rsidRDefault="006B5B41">
      <w:pPr>
        <w:pStyle w:val="PlainText"/>
        <w:snapToGrid w:val="0"/>
        <w:spacing w:line="400" w:lineRule="exact"/>
        <w:ind w:firstLineChars="178" w:firstLine="427"/>
        <w:rPr>
          <w:rStyle w:val="NormalCharacter"/>
          <w:rFonts w:hAnsi="宋体"/>
          <w:sz w:val="24"/>
        </w:rPr>
      </w:pPr>
      <w:r>
        <w:rPr>
          <w:rStyle w:val="NormalCharacter"/>
          <w:rFonts w:hAnsi="宋体"/>
          <w:sz w:val="24"/>
        </w:rPr>
        <w:t>6</w:t>
      </w:r>
      <w:r>
        <w:rPr>
          <w:rStyle w:val="NormalCharacter"/>
          <w:rFonts w:hAnsi="宋体"/>
          <w:sz w:val="24"/>
        </w:rPr>
        <w:t>）附属及配套设备必须满足有关行业标准的要求</w:t>
      </w:r>
      <w:r>
        <w:rPr>
          <w:rStyle w:val="NormalCharacter"/>
          <w:rFonts w:hAnsi="宋体"/>
          <w:sz w:val="24"/>
        </w:rPr>
        <w:t xml:space="preserve">, </w:t>
      </w:r>
      <w:r>
        <w:rPr>
          <w:rStyle w:val="NormalCharacter"/>
          <w:rFonts w:hAnsi="宋体"/>
          <w:sz w:val="24"/>
        </w:rPr>
        <w:t>并提供试验报告和产品合格证。</w:t>
      </w:r>
    </w:p>
    <w:p w:rsidR="00EB47E6" w:rsidRDefault="00EB47E6">
      <w:pPr>
        <w:pStyle w:val="PlainText"/>
        <w:snapToGrid w:val="0"/>
        <w:spacing w:line="400" w:lineRule="exact"/>
        <w:ind w:firstLineChars="178" w:firstLine="427"/>
        <w:rPr>
          <w:rStyle w:val="NormalCharacter"/>
          <w:rFonts w:hAnsi="宋体"/>
          <w:sz w:val="24"/>
        </w:rPr>
      </w:pPr>
    </w:p>
    <w:p w:rsidR="00EB47E6" w:rsidRDefault="006B5B41">
      <w:pPr>
        <w:pStyle w:val="PlainText"/>
        <w:snapToGrid w:val="0"/>
        <w:spacing w:line="400" w:lineRule="exact"/>
        <w:ind w:firstLineChars="178" w:firstLine="429"/>
        <w:rPr>
          <w:rStyle w:val="NormalCharacter"/>
          <w:rFonts w:hAnsi="宋体"/>
          <w:b/>
          <w:sz w:val="24"/>
          <w:szCs w:val="24"/>
        </w:rPr>
      </w:pPr>
      <w:r>
        <w:rPr>
          <w:rStyle w:val="NormalCharacter"/>
          <w:rFonts w:hAnsi="宋体"/>
          <w:b/>
          <w:sz w:val="24"/>
          <w:szCs w:val="24"/>
        </w:rPr>
        <w:t>6</w:t>
      </w:r>
      <w:r>
        <w:rPr>
          <w:rStyle w:val="NormalCharacter"/>
          <w:rFonts w:hAnsi="宋体"/>
          <w:b/>
          <w:sz w:val="24"/>
          <w:szCs w:val="24"/>
        </w:rPr>
        <w:t>、招标图纸及招标范围补充说明</w:t>
      </w:r>
    </w:p>
    <w:p w:rsidR="00EB47E6" w:rsidRDefault="006B5B41">
      <w:pPr>
        <w:pStyle w:val="PlainText"/>
        <w:snapToGrid w:val="0"/>
        <w:spacing w:line="400" w:lineRule="exact"/>
        <w:ind w:firstLineChars="178" w:firstLine="427"/>
        <w:rPr>
          <w:rStyle w:val="NormalCharacter"/>
          <w:rFonts w:hAnsi="宋体"/>
          <w:sz w:val="24"/>
        </w:rPr>
      </w:pPr>
      <w:r>
        <w:rPr>
          <w:rStyle w:val="NormalCharacter"/>
          <w:rFonts w:hAnsi="宋体"/>
          <w:sz w:val="24"/>
        </w:rPr>
        <w:t xml:space="preserve">6.1 </w:t>
      </w:r>
      <w:r>
        <w:rPr>
          <w:rStyle w:val="NormalCharacter"/>
          <w:rFonts w:hAnsi="宋体"/>
          <w:sz w:val="24"/>
        </w:rPr>
        <w:t>各配电房照明、结构、接地极已由土建主体总包单位实施，不包含在本次招标范围内。</w:t>
      </w:r>
    </w:p>
    <w:p w:rsidR="00EB47E6" w:rsidRDefault="006B5B41">
      <w:pPr>
        <w:pStyle w:val="PlainText"/>
        <w:snapToGrid w:val="0"/>
        <w:spacing w:line="400" w:lineRule="exact"/>
        <w:ind w:firstLineChars="178" w:firstLine="427"/>
        <w:rPr>
          <w:rStyle w:val="NormalCharacter"/>
          <w:rFonts w:hAnsi="宋体"/>
          <w:sz w:val="24"/>
        </w:rPr>
      </w:pPr>
      <w:r>
        <w:rPr>
          <w:rStyle w:val="NormalCharacter"/>
          <w:rFonts w:hAnsi="宋体"/>
          <w:sz w:val="24"/>
        </w:rPr>
        <w:t xml:space="preserve">6.2 </w:t>
      </w:r>
      <w:r>
        <w:rPr>
          <w:rStyle w:val="NormalCharacter"/>
          <w:rFonts w:hAnsi="宋体"/>
          <w:sz w:val="24"/>
          <w:szCs w:val="24"/>
        </w:rPr>
        <w:t>南大门及附属用房配电房</w:t>
      </w:r>
      <w:r>
        <w:rPr>
          <w:rStyle w:val="NormalCharacter"/>
          <w:rFonts w:hAnsi="宋体"/>
          <w:sz w:val="24"/>
        </w:rPr>
        <w:t>低压系统图中低压配电柜供电出线由土建主体总包单位</w:t>
      </w:r>
      <w:r>
        <w:rPr>
          <w:rStyle w:val="NormalCharacter"/>
          <w:rFonts w:hAnsi="宋体"/>
          <w:sz w:val="24"/>
        </w:rPr>
        <w:t>实施，不包含在本次招标范围内，但低压配电柜及柜内开关、配线、配件等全部包含在本次招标范围内。</w:t>
      </w:r>
    </w:p>
    <w:p w:rsidR="00EB47E6" w:rsidRDefault="006B5B41">
      <w:pPr>
        <w:pStyle w:val="PlainText"/>
        <w:snapToGrid w:val="0"/>
        <w:spacing w:line="400" w:lineRule="exact"/>
        <w:ind w:firstLineChars="178" w:firstLine="427"/>
        <w:rPr>
          <w:rStyle w:val="NormalCharacter"/>
          <w:rFonts w:hAnsi="宋体"/>
          <w:sz w:val="24"/>
        </w:rPr>
      </w:pPr>
      <w:r>
        <w:rPr>
          <w:rStyle w:val="NormalCharacter"/>
          <w:rFonts w:hAnsi="宋体"/>
          <w:color w:val="FF0000"/>
          <w:sz w:val="24"/>
        </w:rPr>
        <w:lastRenderedPageBreak/>
        <w:t xml:space="preserve">6.3 </w:t>
      </w:r>
      <w:r>
        <w:rPr>
          <w:rStyle w:val="NormalCharacter"/>
          <w:rFonts w:hAnsi="宋体"/>
          <w:color w:val="FF0000"/>
          <w:sz w:val="24"/>
        </w:rPr>
        <w:t>校区内新增高压电缆敷设在现有电缆沟和强电管群内，没有电缆沟和强电管群的位置需要新增，新增的电缆沟和强电管群等包含在本次招标范围内。</w:t>
      </w:r>
    </w:p>
    <w:p w:rsidR="00EB47E6" w:rsidRDefault="00EB47E6">
      <w:pPr>
        <w:pStyle w:val="PlainText"/>
        <w:snapToGrid w:val="0"/>
        <w:spacing w:line="400" w:lineRule="exact"/>
        <w:ind w:firstLineChars="178" w:firstLine="427"/>
        <w:rPr>
          <w:rStyle w:val="NormalCharacter"/>
          <w:rFonts w:hAnsi="宋体"/>
          <w:sz w:val="24"/>
        </w:rPr>
      </w:pPr>
    </w:p>
    <w:p w:rsidR="00EB47E6" w:rsidRDefault="006B5B41">
      <w:pPr>
        <w:pStyle w:val="PlainText"/>
        <w:snapToGrid w:val="0"/>
        <w:spacing w:line="400" w:lineRule="exact"/>
        <w:ind w:firstLineChars="178" w:firstLine="429"/>
        <w:rPr>
          <w:rStyle w:val="NormalCharacter"/>
          <w:rFonts w:hAnsi="宋体"/>
          <w:b/>
          <w:sz w:val="24"/>
          <w:szCs w:val="24"/>
        </w:rPr>
      </w:pPr>
      <w:r>
        <w:rPr>
          <w:rStyle w:val="NormalCharacter"/>
          <w:rFonts w:hAnsi="宋体"/>
          <w:b/>
          <w:sz w:val="24"/>
          <w:szCs w:val="24"/>
        </w:rPr>
        <w:t>7</w:t>
      </w:r>
      <w:r>
        <w:rPr>
          <w:rStyle w:val="NormalCharacter"/>
          <w:rFonts w:hAnsi="宋体"/>
          <w:b/>
          <w:sz w:val="24"/>
          <w:szCs w:val="24"/>
        </w:rPr>
        <w:t>、送电、验收及培训</w:t>
      </w:r>
    </w:p>
    <w:p w:rsidR="00EB47E6" w:rsidRDefault="006B5B41">
      <w:pPr>
        <w:snapToGrid w:val="0"/>
        <w:spacing w:line="400" w:lineRule="exact"/>
        <w:ind w:firstLineChars="200" w:firstLine="480"/>
        <w:rPr>
          <w:rStyle w:val="NormalCharacter"/>
          <w:rFonts w:ascii="宋体" w:hAnsi="宋体"/>
          <w:sz w:val="24"/>
        </w:rPr>
      </w:pPr>
      <w:r>
        <w:rPr>
          <w:rStyle w:val="NormalCharacter"/>
          <w:sz w:val="24"/>
        </w:rPr>
        <w:t>7.1</w:t>
      </w:r>
      <w:r>
        <w:rPr>
          <w:rStyle w:val="NormalCharacter"/>
          <w:sz w:val="24"/>
        </w:rPr>
        <w:t>、</w:t>
      </w:r>
      <w:r>
        <w:rPr>
          <w:rStyle w:val="NormalCharacter"/>
          <w:rFonts w:ascii="宋体" w:hAnsi="宋体"/>
          <w:sz w:val="24"/>
        </w:rPr>
        <w:t>送电运行的条件：</w:t>
      </w:r>
    </w:p>
    <w:p w:rsidR="00EB47E6" w:rsidRDefault="006B5B41">
      <w:pPr>
        <w:snapToGrid w:val="0"/>
        <w:spacing w:line="400" w:lineRule="exact"/>
        <w:rPr>
          <w:rStyle w:val="NormalCharacter"/>
          <w:rFonts w:ascii="宋体" w:hAnsi="宋体"/>
          <w:sz w:val="24"/>
        </w:rPr>
      </w:pPr>
      <w:r>
        <w:rPr>
          <w:rStyle w:val="NormalCharacter"/>
          <w:rFonts w:ascii="宋体" w:hAnsi="宋体"/>
          <w:sz w:val="24"/>
        </w:rPr>
        <w:t>1</w:t>
      </w:r>
      <w:r>
        <w:rPr>
          <w:rStyle w:val="NormalCharacter"/>
          <w:rFonts w:ascii="宋体" w:hAnsi="宋体"/>
          <w:sz w:val="24"/>
        </w:rPr>
        <w:t>）安装作业应全部完毕，质量检查部门检查全部合格。试验项目全部合格，并有试验报告单。</w:t>
      </w:r>
    </w:p>
    <w:p w:rsidR="00EB47E6" w:rsidRDefault="006B5B41">
      <w:pPr>
        <w:snapToGrid w:val="0"/>
        <w:spacing w:line="400" w:lineRule="exact"/>
        <w:rPr>
          <w:rStyle w:val="NormalCharacter"/>
          <w:rFonts w:ascii="宋体" w:hAnsi="宋体"/>
          <w:sz w:val="24"/>
        </w:rPr>
      </w:pPr>
      <w:r>
        <w:rPr>
          <w:rStyle w:val="NormalCharacter"/>
          <w:rFonts w:ascii="宋体" w:hAnsi="宋体"/>
          <w:sz w:val="24"/>
        </w:rPr>
        <w:t>2</w:t>
      </w:r>
      <w:r>
        <w:rPr>
          <w:rStyle w:val="NormalCharacter"/>
          <w:rFonts w:ascii="宋体" w:hAnsi="宋体"/>
          <w:sz w:val="24"/>
        </w:rPr>
        <w:t>）试验用的的验电器、绝缘靴、绝缘手套、临时接地编织铜线、绝缘胶垫、粉沫灭火器等应备齐。</w:t>
      </w:r>
    </w:p>
    <w:p w:rsidR="00EB47E6" w:rsidRDefault="006B5B41">
      <w:pPr>
        <w:snapToGrid w:val="0"/>
        <w:spacing w:line="400" w:lineRule="exact"/>
        <w:rPr>
          <w:rStyle w:val="NormalCharacter"/>
          <w:rFonts w:ascii="宋体" w:hAnsi="宋体"/>
          <w:sz w:val="24"/>
        </w:rPr>
      </w:pPr>
      <w:r>
        <w:rPr>
          <w:rStyle w:val="NormalCharacter"/>
          <w:rFonts w:ascii="宋体" w:hAnsi="宋体"/>
          <w:sz w:val="24"/>
        </w:rPr>
        <w:t>3</w:t>
      </w:r>
      <w:r>
        <w:rPr>
          <w:rStyle w:val="NormalCharacter"/>
          <w:rFonts w:ascii="宋体" w:hAnsi="宋体"/>
          <w:sz w:val="24"/>
        </w:rPr>
        <w:t>）检查母线、设备上有无遗留下的杂物。</w:t>
      </w:r>
    </w:p>
    <w:p w:rsidR="00EB47E6" w:rsidRDefault="006B5B41">
      <w:pPr>
        <w:snapToGrid w:val="0"/>
        <w:spacing w:line="400" w:lineRule="exact"/>
        <w:rPr>
          <w:rStyle w:val="NormalCharacter"/>
          <w:rFonts w:ascii="宋体" w:hAnsi="宋体"/>
          <w:sz w:val="24"/>
        </w:rPr>
      </w:pPr>
      <w:r>
        <w:rPr>
          <w:rStyle w:val="NormalCharacter"/>
          <w:rFonts w:ascii="宋体" w:hAnsi="宋体"/>
          <w:sz w:val="24"/>
        </w:rPr>
        <w:t>4</w:t>
      </w:r>
      <w:r>
        <w:rPr>
          <w:rStyle w:val="NormalCharacter"/>
          <w:rFonts w:ascii="宋体" w:hAnsi="宋体"/>
          <w:sz w:val="24"/>
        </w:rPr>
        <w:t>）做好试运行的组织工作，明确试运行指挥人，操作人和监护人。</w:t>
      </w:r>
    </w:p>
    <w:p w:rsidR="00EB47E6" w:rsidRDefault="006B5B41">
      <w:pPr>
        <w:snapToGrid w:val="0"/>
        <w:spacing w:line="400" w:lineRule="exact"/>
        <w:rPr>
          <w:rStyle w:val="NormalCharacter"/>
          <w:rFonts w:ascii="宋体" w:hAnsi="宋体"/>
          <w:sz w:val="24"/>
        </w:rPr>
      </w:pPr>
      <w:r>
        <w:rPr>
          <w:rStyle w:val="NormalCharacter"/>
          <w:rFonts w:ascii="宋体" w:hAnsi="宋体"/>
          <w:sz w:val="24"/>
        </w:rPr>
        <w:t>5</w:t>
      </w:r>
      <w:r>
        <w:rPr>
          <w:rStyle w:val="NormalCharacter"/>
          <w:rFonts w:ascii="宋体" w:hAnsi="宋体"/>
          <w:sz w:val="24"/>
        </w:rPr>
        <w:t>）清扫设备及变配电室、控制室的灰尘。用吸尘器清扫电器、仪表元件。</w:t>
      </w:r>
    </w:p>
    <w:p w:rsidR="00EB47E6" w:rsidRDefault="006B5B41">
      <w:pPr>
        <w:snapToGrid w:val="0"/>
        <w:spacing w:line="400" w:lineRule="exact"/>
        <w:rPr>
          <w:rStyle w:val="NormalCharacter"/>
          <w:rFonts w:ascii="宋体" w:hAnsi="宋体"/>
          <w:sz w:val="24"/>
        </w:rPr>
      </w:pPr>
      <w:r>
        <w:rPr>
          <w:rStyle w:val="NormalCharacter"/>
          <w:rFonts w:ascii="宋体" w:hAnsi="宋体"/>
          <w:sz w:val="24"/>
        </w:rPr>
        <w:t>6</w:t>
      </w:r>
      <w:r>
        <w:rPr>
          <w:rStyle w:val="NormalCharacter"/>
          <w:rFonts w:ascii="宋体" w:hAnsi="宋体"/>
          <w:sz w:val="24"/>
        </w:rPr>
        <w:t>）继电保护动作灵敏可靠，控制、连锁、信号等动作准确无误。</w:t>
      </w:r>
    </w:p>
    <w:p w:rsidR="00EB47E6" w:rsidRDefault="00EB47E6">
      <w:pPr>
        <w:snapToGrid w:val="0"/>
        <w:spacing w:line="400" w:lineRule="exact"/>
        <w:rPr>
          <w:rStyle w:val="NormalCharacter"/>
          <w:rFonts w:ascii="宋体" w:hAnsi="宋体"/>
          <w:sz w:val="24"/>
        </w:rPr>
      </w:pPr>
    </w:p>
    <w:p w:rsidR="00EB47E6" w:rsidRDefault="006B5B41">
      <w:pPr>
        <w:snapToGrid w:val="0"/>
        <w:spacing w:line="400" w:lineRule="exact"/>
        <w:ind w:firstLineChars="150" w:firstLine="360"/>
        <w:rPr>
          <w:rStyle w:val="NormalCharacter"/>
          <w:rFonts w:ascii="宋体" w:hAnsi="宋体"/>
          <w:sz w:val="24"/>
        </w:rPr>
      </w:pPr>
      <w:r>
        <w:rPr>
          <w:rStyle w:val="NormalCharacter"/>
          <w:rFonts w:ascii="宋体" w:hAnsi="宋体"/>
          <w:sz w:val="24"/>
        </w:rPr>
        <w:t>7.2</w:t>
      </w:r>
      <w:r>
        <w:rPr>
          <w:rStyle w:val="NormalCharacter"/>
          <w:rFonts w:ascii="宋体" w:hAnsi="宋体"/>
          <w:sz w:val="24"/>
        </w:rPr>
        <w:t>、送电：</w:t>
      </w:r>
    </w:p>
    <w:p w:rsidR="00EB47E6" w:rsidRDefault="006B5B41">
      <w:pPr>
        <w:snapToGrid w:val="0"/>
        <w:spacing w:line="400" w:lineRule="exact"/>
        <w:rPr>
          <w:rStyle w:val="NormalCharacter"/>
          <w:rFonts w:ascii="宋体" w:hAnsi="宋体"/>
          <w:sz w:val="24"/>
        </w:rPr>
      </w:pPr>
      <w:r>
        <w:rPr>
          <w:rStyle w:val="NormalCharacter"/>
          <w:rFonts w:ascii="宋体" w:hAnsi="宋体"/>
          <w:sz w:val="24"/>
        </w:rPr>
        <w:t>1</w:t>
      </w:r>
      <w:r>
        <w:rPr>
          <w:rStyle w:val="NormalCharacter"/>
          <w:rFonts w:ascii="宋体" w:hAnsi="宋体"/>
          <w:sz w:val="24"/>
        </w:rPr>
        <w:t>）由供电部门检查合格后，将电源送进配电房高压端，经过验电、校相无误。</w:t>
      </w:r>
    </w:p>
    <w:p w:rsidR="00EB47E6" w:rsidRDefault="006B5B41">
      <w:pPr>
        <w:snapToGrid w:val="0"/>
        <w:spacing w:line="400" w:lineRule="exact"/>
        <w:rPr>
          <w:rStyle w:val="NormalCharacter"/>
          <w:rFonts w:ascii="宋体" w:hAnsi="宋体"/>
          <w:sz w:val="24"/>
        </w:rPr>
      </w:pPr>
      <w:r>
        <w:rPr>
          <w:rStyle w:val="NormalCharacter"/>
          <w:rFonts w:ascii="宋体" w:hAnsi="宋体"/>
          <w:sz w:val="24"/>
        </w:rPr>
        <w:t>2</w:t>
      </w:r>
      <w:r>
        <w:rPr>
          <w:rStyle w:val="NormalCharacter"/>
          <w:rFonts w:ascii="宋体" w:hAnsi="宋体"/>
          <w:sz w:val="24"/>
        </w:rPr>
        <w:t>）由安装单位合进线柜开关，检查</w:t>
      </w:r>
      <w:r>
        <w:rPr>
          <w:rStyle w:val="NormalCharacter"/>
          <w:rFonts w:ascii="宋体" w:hAnsi="宋体"/>
          <w:sz w:val="24"/>
        </w:rPr>
        <w:t>PT</w:t>
      </w:r>
      <w:r>
        <w:rPr>
          <w:rStyle w:val="NormalCharacter"/>
          <w:rFonts w:ascii="宋体" w:hAnsi="宋体"/>
          <w:sz w:val="24"/>
        </w:rPr>
        <w:t>柜上电压表三相是否电压正常。</w:t>
      </w:r>
    </w:p>
    <w:p w:rsidR="00EB47E6" w:rsidRDefault="006B5B41">
      <w:pPr>
        <w:snapToGrid w:val="0"/>
        <w:spacing w:line="400" w:lineRule="exact"/>
        <w:rPr>
          <w:rStyle w:val="NormalCharacter"/>
          <w:rFonts w:ascii="宋体" w:hAnsi="宋体"/>
          <w:sz w:val="24"/>
        </w:rPr>
      </w:pPr>
      <w:r>
        <w:rPr>
          <w:rStyle w:val="NormalCharacter"/>
          <w:rFonts w:ascii="宋体" w:hAnsi="宋体"/>
          <w:sz w:val="24"/>
        </w:rPr>
        <w:t>3</w:t>
      </w:r>
      <w:r>
        <w:rPr>
          <w:rStyle w:val="NormalCharacter"/>
          <w:rFonts w:ascii="宋体" w:hAnsi="宋体"/>
          <w:sz w:val="24"/>
        </w:rPr>
        <w:t>）合变压器柜开关，检查变压器是否有电。</w:t>
      </w:r>
    </w:p>
    <w:p w:rsidR="00EB47E6" w:rsidRDefault="006B5B41">
      <w:pPr>
        <w:snapToGrid w:val="0"/>
        <w:spacing w:line="400" w:lineRule="exact"/>
        <w:rPr>
          <w:rStyle w:val="NormalCharacter"/>
          <w:rFonts w:ascii="宋体" w:hAnsi="宋体"/>
          <w:sz w:val="24"/>
        </w:rPr>
      </w:pPr>
      <w:r>
        <w:rPr>
          <w:rStyle w:val="NormalCharacter"/>
          <w:rFonts w:ascii="宋体" w:hAnsi="宋体"/>
          <w:sz w:val="24"/>
        </w:rPr>
        <w:t>4</w:t>
      </w:r>
      <w:r>
        <w:rPr>
          <w:rStyle w:val="NormalCharacter"/>
          <w:rFonts w:ascii="宋体" w:hAnsi="宋体"/>
          <w:sz w:val="24"/>
        </w:rPr>
        <w:t>）合低压柜进线开关，查看电压表三相是否电压正常。</w:t>
      </w:r>
    </w:p>
    <w:p w:rsidR="00EB47E6" w:rsidRDefault="006B5B41">
      <w:pPr>
        <w:snapToGrid w:val="0"/>
        <w:spacing w:line="400" w:lineRule="exact"/>
        <w:rPr>
          <w:rStyle w:val="NormalCharacter"/>
          <w:rFonts w:ascii="宋体" w:hAnsi="宋体"/>
          <w:sz w:val="24"/>
        </w:rPr>
      </w:pPr>
      <w:r>
        <w:rPr>
          <w:rStyle w:val="NormalCharacter"/>
          <w:rFonts w:ascii="宋体" w:hAnsi="宋体"/>
          <w:sz w:val="24"/>
        </w:rPr>
        <w:t>5</w:t>
      </w:r>
      <w:r>
        <w:rPr>
          <w:rStyle w:val="NormalCharacter"/>
          <w:rFonts w:ascii="宋体" w:hAnsi="宋体"/>
          <w:sz w:val="24"/>
        </w:rPr>
        <w:t>）按以上顺序依次送电。</w:t>
      </w:r>
    </w:p>
    <w:p w:rsidR="00EB47E6" w:rsidRDefault="00EB47E6">
      <w:pPr>
        <w:snapToGrid w:val="0"/>
        <w:spacing w:line="400" w:lineRule="exact"/>
        <w:rPr>
          <w:rStyle w:val="NormalCharacter"/>
          <w:rFonts w:ascii="宋体" w:hAnsi="宋体"/>
          <w:sz w:val="24"/>
        </w:rPr>
      </w:pPr>
    </w:p>
    <w:p w:rsidR="00EB47E6" w:rsidRDefault="006B5B41">
      <w:pPr>
        <w:snapToGrid w:val="0"/>
        <w:spacing w:line="400" w:lineRule="exact"/>
        <w:ind w:firstLineChars="200" w:firstLine="480"/>
        <w:rPr>
          <w:rStyle w:val="NormalCharacter"/>
          <w:rFonts w:ascii="宋体" w:hAnsi="宋体"/>
          <w:sz w:val="24"/>
        </w:rPr>
      </w:pPr>
      <w:r>
        <w:rPr>
          <w:rStyle w:val="NormalCharacter"/>
          <w:rFonts w:ascii="宋体" w:hAnsi="宋体"/>
          <w:sz w:val="24"/>
        </w:rPr>
        <w:t>7.3</w:t>
      </w:r>
      <w:r>
        <w:rPr>
          <w:rStyle w:val="NormalCharacter"/>
          <w:rFonts w:ascii="宋体" w:hAnsi="宋体"/>
          <w:sz w:val="24"/>
        </w:rPr>
        <w:t>、验收：</w:t>
      </w:r>
    </w:p>
    <w:p w:rsidR="00EB47E6" w:rsidRDefault="006B5B41">
      <w:pPr>
        <w:snapToGrid w:val="0"/>
        <w:spacing w:line="400" w:lineRule="exact"/>
        <w:ind w:firstLineChars="150" w:firstLine="360"/>
        <w:rPr>
          <w:rStyle w:val="NormalCharacter"/>
          <w:rFonts w:ascii="宋体" w:hAnsi="宋体"/>
          <w:sz w:val="24"/>
        </w:rPr>
      </w:pPr>
      <w:r>
        <w:rPr>
          <w:rStyle w:val="NormalCharacter"/>
          <w:rFonts w:ascii="宋体" w:hAnsi="宋体"/>
          <w:sz w:val="24"/>
        </w:rPr>
        <w:t>送电空载运行</w:t>
      </w:r>
      <w:r>
        <w:rPr>
          <w:rStyle w:val="NormalCharacter"/>
          <w:rFonts w:ascii="宋体" w:hAnsi="宋体"/>
          <w:sz w:val="24"/>
        </w:rPr>
        <w:t>72h</w:t>
      </w:r>
      <w:r>
        <w:rPr>
          <w:rStyle w:val="NormalCharacter"/>
          <w:rFonts w:ascii="宋体" w:hAnsi="宋体"/>
          <w:sz w:val="24"/>
        </w:rPr>
        <w:t>，带负载运行</w:t>
      </w:r>
      <w:r>
        <w:rPr>
          <w:rStyle w:val="NormalCharacter"/>
          <w:rFonts w:ascii="宋体" w:hAnsi="宋体"/>
          <w:sz w:val="24"/>
        </w:rPr>
        <w:t>72h</w:t>
      </w:r>
      <w:r>
        <w:rPr>
          <w:rStyle w:val="NormalCharacter"/>
          <w:rFonts w:ascii="宋体" w:hAnsi="宋体"/>
          <w:sz w:val="24"/>
        </w:rPr>
        <w:t>，无异常现象、办理验收手续，交建设单位使用。同时提交变更洽商记录、产品合格证、说明书、试验报告单等技术资料。</w:t>
      </w:r>
    </w:p>
    <w:p w:rsidR="00EB47E6" w:rsidRDefault="00EB47E6">
      <w:pPr>
        <w:snapToGrid w:val="0"/>
        <w:spacing w:line="400" w:lineRule="exact"/>
        <w:ind w:firstLineChars="150" w:firstLine="360"/>
        <w:rPr>
          <w:rStyle w:val="NormalCharacter"/>
          <w:rFonts w:ascii="宋体" w:hAnsi="宋体"/>
          <w:sz w:val="24"/>
        </w:rPr>
      </w:pPr>
    </w:p>
    <w:p w:rsidR="00EB47E6" w:rsidRDefault="006B5B41">
      <w:pPr>
        <w:snapToGrid w:val="0"/>
        <w:spacing w:line="400" w:lineRule="exact"/>
        <w:ind w:firstLineChars="150" w:firstLine="360"/>
        <w:rPr>
          <w:rStyle w:val="NormalCharacter"/>
          <w:rFonts w:ascii="宋体" w:hAnsi="宋体"/>
          <w:sz w:val="24"/>
        </w:rPr>
      </w:pPr>
      <w:r>
        <w:rPr>
          <w:rStyle w:val="NormalCharacter"/>
          <w:rFonts w:ascii="宋体" w:hAnsi="宋体"/>
          <w:sz w:val="24"/>
        </w:rPr>
        <w:t>7.4</w:t>
      </w:r>
      <w:r>
        <w:rPr>
          <w:rStyle w:val="NormalCharacter"/>
          <w:rFonts w:ascii="宋体" w:hAnsi="宋体"/>
          <w:sz w:val="24"/>
        </w:rPr>
        <w:t>、培训与维保：</w:t>
      </w:r>
    </w:p>
    <w:p w:rsidR="00EB47E6" w:rsidRDefault="006B5B41">
      <w:pPr>
        <w:snapToGrid w:val="0"/>
        <w:spacing w:line="400" w:lineRule="exact"/>
        <w:ind w:firstLineChars="150" w:firstLine="360"/>
        <w:rPr>
          <w:rStyle w:val="NormalCharacter"/>
          <w:rFonts w:ascii="宋体" w:hAnsi="宋体"/>
          <w:sz w:val="24"/>
        </w:rPr>
      </w:pPr>
      <w:r>
        <w:rPr>
          <w:rStyle w:val="NormalCharacter"/>
          <w:rFonts w:ascii="宋体" w:hAnsi="宋体"/>
          <w:sz w:val="24"/>
        </w:rPr>
        <w:t>正常送电后一个月内，由中标人派专业技术人员与业主有证电工操作人员联合值班，同时培训业主操作人员。</w:t>
      </w:r>
    </w:p>
    <w:p w:rsidR="00EB47E6" w:rsidRDefault="00EB47E6">
      <w:pPr>
        <w:snapToGrid w:val="0"/>
        <w:spacing w:line="400" w:lineRule="exact"/>
        <w:ind w:firstLineChars="150" w:firstLine="360"/>
        <w:rPr>
          <w:rStyle w:val="NormalCharacter"/>
          <w:rFonts w:ascii="宋体" w:hAnsi="宋体"/>
          <w:sz w:val="24"/>
        </w:rPr>
      </w:pPr>
    </w:p>
    <w:p w:rsidR="00EB47E6" w:rsidRDefault="006B5B41">
      <w:pPr>
        <w:snapToGrid w:val="0"/>
        <w:spacing w:line="400" w:lineRule="exact"/>
        <w:ind w:firstLineChars="150" w:firstLine="360"/>
        <w:rPr>
          <w:rStyle w:val="NormalCharacter"/>
          <w:rFonts w:ascii="宋体" w:hAnsi="宋体"/>
          <w:sz w:val="24"/>
        </w:rPr>
      </w:pPr>
      <w:r>
        <w:rPr>
          <w:rStyle w:val="NormalCharacter"/>
          <w:rFonts w:ascii="宋体" w:hAnsi="宋体"/>
          <w:sz w:val="24"/>
        </w:rPr>
        <w:t>7.5</w:t>
      </w:r>
      <w:r>
        <w:rPr>
          <w:rStyle w:val="NormalCharacter"/>
          <w:rFonts w:ascii="宋体" w:hAnsi="宋体"/>
          <w:sz w:val="24"/>
        </w:rPr>
        <w:t>、技术文件和图纸资料，</w:t>
      </w:r>
    </w:p>
    <w:p w:rsidR="00EB47E6" w:rsidRDefault="006B5B41">
      <w:pPr>
        <w:snapToGrid w:val="0"/>
        <w:spacing w:line="400" w:lineRule="exact"/>
        <w:ind w:firstLineChars="150" w:firstLine="360"/>
        <w:rPr>
          <w:rStyle w:val="NormalCharacter"/>
          <w:rFonts w:ascii="宋体" w:hAnsi="宋体"/>
          <w:sz w:val="24"/>
        </w:rPr>
      </w:pPr>
      <w:r>
        <w:rPr>
          <w:rStyle w:val="NormalCharacter"/>
          <w:rFonts w:ascii="宋体" w:hAnsi="宋体"/>
          <w:sz w:val="24"/>
        </w:rPr>
        <w:t> </w:t>
      </w:r>
      <w:r>
        <w:rPr>
          <w:rStyle w:val="NormalCharacter"/>
          <w:rFonts w:ascii="宋体" w:hAnsi="宋体"/>
          <w:sz w:val="24"/>
        </w:rPr>
        <w:t>随产品供货时</w:t>
      </w:r>
      <w:r>
        <w:rPr>
          <w:rStyle w:val="NormalCharacter"/>
          <w:rFonts w:ascii="宋体" w:hAnsi="宋体"/>
          <w:sz w:val="24"/>
        </w:rPr>
        <w:t>,</w:t>
      </w:r>
      <w:r>
        <w:rPr>
          <w:rStyle w:val="NormalCharacter"/>
          <w:rFonts w:ascii="宋体" w:hAnsi="宋体"/>
          <w:sz w:val="24"/>
        </w:rPr>
        <w:t>中标人应提供下列资料：</w:t>
      </w:r>
    </w:p>
    <w:p w:rsidR="00EB47E6" w:rsidRDefault="006B5B41">
      <w:pPr>
        <w:snapToGrid w:val="0"/>
        <w:spacing w:line="400" w:lineRule="exact"/>
        <w:ind w:firstLineChars="150" w:firstLine="360"/>
        <w:rPr>
          <w:rStyle w:val="NormalCharacter"/>
          <w:rFonts w:ascii="宋体" w:hAnsi="宋体"/>
          <w:sz w:val="24"/>
        </w:rPr>
      </w:pPr>
      <w:r>
        <w:rPr>
          <w:rStyle w:val="NormalCharacter"/>
          <w:rFonts w:ascii="宋体" w:hAnsi="宋体"/>
          <w:sz w:val="24"/>
        </w:rPr>
        <w:t>1</w:t>
      </w:r>
      <w:r>
        <w:rPr>
          <w:rStyle w:val="NormalCharacter"/>
          <w:rFonts w:ascii="宋体" w:hAnsi="宋体"/>
          <w:sz w:val="24"/>
        </w:rPr>
        <w:t>）</w:t>
      </w:r>
      <w:r>
        <w:rPr>
          <w:rStyle w:val="NormalCharacter"/>
          <w:rFonts w:ascii="宋体" w:hAnsi="宋体"/>
          <w:sz w:val="24"/>
        </w:rPr>
        <w:t xml:space="preserve"> </w:t>
      </w:r>
      <w:r>
        <w:rPr>
          <w:rStyle w:val="NormalCharacter"/>
          <w:rFonts w:ascii="宋体" w:hAnsi="宋体"/>
          <w:sz w:val="24"/>
        </w:rPr>
        <w:t>型式试验报告和鉴定资料；安装使用和保护说明书及运输储存说明书；</w:t>
      </w:r>
    </w:p>
    <w:p w:rsidR="00EB47E6" w:rsidRDefault="006B5B41">
      <w:pPr>
        <w:snapToGrid w:val="0"/>
        <w:spacing w:line="400" w:lineRule="exact"/>
        <w:ind w:firstLineChars="150" w:firstLine="360"/>
        <w:rPr>
          <w:rStyle w:val="NormalCharacter"/>
          <w:rFonts w:ascii="宋体" w:hAnsi="宋体"/>
          <w:sz w:val="24"/>
        </w:rPr>
      </w:pPr>
      <w:r>
        <w:rPr>
          <w:rStyle w:val="NormalCharacter"/>
          <w:rFonts w:ascii="宋体" w:hAnsi="宋体"/>
          <w:sz w:val="24"/>
        </w:rPr>
        <w:t>2</w:t>
      </w:r>
      <w:r>
        <w:rPr>
          <w:rStyle w:val="NormalCharacter"/>
          <w:rFonts w:ascii="宋体" w:hAnsi="宋体"/>
          <w:sz w:val="24"/>
        </w:rPr>
        <w:t>）运输组件最大重量和外形尺寸</w:t>
      </w:r>
    </w:p>
    <w:p w:rsidR="00EB47E6" w:rsidRDefault="006B5B41">
      <w:pPr>
        <w:snapToGrid w:val="0"/>
        <w:spacing w:line="400" w:lineRule="exact"/>
        <w:ind w:firstLineChars="150" w:firstLine="360"/>
        <w:rPr>
          <w:rStyle w:val="NormalCharacter"/>
          <w:rFonts w:ascii="宋体" w:hAnsi="宋体"/>
          <w:sz w:val="24"/>
        </w:rPr>
      </w:pPr>
      <w:r>
        <w:rPr>
          <w:rStyle w:val="NormalCharacter"/>
          <w:rFonts w:ascii="宋体" w:hAnsi="宋体"/>
          <w:sz w:val="24"/>
        </w:rPr>
        <w:t>3</w:t>
      </w:r>
      <w:r>
        <w:rPr>
          <w:rStyle w:val="NormalCharacter"/>
          <w:rFonts w:ascii="宋体" w:hAnsi="宋体"/>
          <w:sz w:val="24"/>
        </w:rPr>
        <w:t>）制造商提供单独包装所有随机文件为</w:t>
      </w:r>
      <w:r>
        <w:rPr>
          <w:rStyle w:val="NormalCharacter"/>
          <w:rFonts w:ascii="宋体" w:hAnsi="宋体"/>
          <w:sz w:val="24"/>
        </w:rPr>
        <w:t>3</w:t>
      </w:r>
      <w:r>
        <w:rPr>
          <w:rStyle w:val="NormalCharacter"/>
          <w:rFonts w:ascii="宋体" w:hAnsi="宋体"/>
          <w:sz w:val="24"/>
        </w:rPr>
        <w:t>份；</w:t>
      </w:r>
    </w:p>
    <w:p w:rsidR="00EB47E6" w:rsidRDefault="006B5B41">
      <w:pPr>
        <w:snapToGrid w:val="0"/>
        <w:spacing w:line="400" w:lineRule="exact"/>
        <w:ind w:firstLineChars="150" w:firstLine="360"/>
        <w:rPr>
          <w:rStyle w:val="NormalCharacter"/>
          <w:rFonts w:ascii="宋体" w:hAnsi="宋体"/>
          <w:color w:val="333333"/>
          <w:sz w:val="24"/>
        </w:rPr>
      </w:pPr>
      <w:r>
        <w:rPr>
          <w:rStyle w:val="NormalCharacter"/>
          <w:rFonts w:ascii="宋体" w:hAnsi="宋体"/>
          <w:color w:val="333333"/>
          <w:sz w:val="24"/>
        </w:rPr>
        <w:t>4</w:t>
      </w:r>
      <w:r>
        <w:rPr>
          <w:rStyle w:val="NormalCharacter"/>
          <w:rFonts w:ascii="宋体" w:hAnsi="宋体"/>
          <w:color w:val="333333"/>
          <w:sz w:val="24"/>
        </w:rPr>
        <w:t>）二次接线图</w:t>
      </w:r>
    </w:p>
    <w:p w:rsidR="00EB47E6" w:rsidRDefault="006B5B41">
      <w:pPr>
        <w:snapToGrid w:val="0"/>
        <w:spacing w:line="400" w:lineRule="exact"/>
        <w:ind w:firstLineChars="150" w:firstLine="360"/>
        <w:rPr>
          <w:rStyle w:val="NormalCharacter"/>
          <w:rFonts w:ascii="宋体" w:hAnsi="宋体"/>
          <w:color w:val="333333"/>
          <w:sz w:val="24"/>
        </w:rPr>
      </w:pPr>
      <w:r>
        <w:rPr>
          <w:rStyle w:val="NormalCharacter"/>
          <w:rFonts w:ascii="宋体" w:hAnsi="宋体"/>
          <w:color w:val="333333"/>
          <w:sz w:val="24"/>
        </w:rPr>
        <w:lastRenderedPageBreak/>
        <w:t>5</w:t>
      </w:r>
      <w:r>
        <w:rPr>
          <w:rStyle w:val="NormalCharacter"/>
          <w:rFonts w:ascii="宋体" w:hAnsi="宋体"/>
          <w:color w:val="333333"/>
          <w:sz w:val="24"/>
        </w:rPr>
        <w:t>）随机备</w:t>
      </w:r>
      <w:r>
        <w:rPr>
          <w:rStyle w:val="NormalCharacter"/>
          <w:rFonts w:ascii="宋体" w:hAnsi="宋体"/>
          <w:color w:val="333333"/>
          <w:sz w:val="24"/>
        </w:rPr>
        <w:t>品备件及附件清单</w:t>
      </w:r>
    </w:p>
    <w:p w:rsidR="00EB47E6" w:rsidRDefault="006B5B41">
      <w:pPr>
        <w:snapToGrid w:val="0"/>
        <w:spacing w:line="400" w:lineRule="exact"/>
        <w:ind w:firstLineChars="150" w:firstLine="360"/>
        <w:rPr>
          <w:rStyle w:val="NormalCharacter"/>
          <w:rFonts w:ascii="宋体" w:hAnsi="宋体"/>
          <w:color w:val="333333"/>
          <w:sz w:val="24"/>
        </w:rPr>
      </w:pPr>
      <w:r>
        <w:rPr>
          <w:rStyle w:val="NormalCharacter"/>
          <w:rFonts w:ascii="宋体" w:hAnsi="宋体"/>
          <w:color w:val="333333"/>
          <w:sz w:val="24"/>
        </w:rPr>
        <w:t>6</w:t>
      </w:r>
      <w:r>
        <w:rPr>
          <w:rStyle w:val="NormalCharacter"/>
          <w:rFonts w:ascii="宋体" w:hAnsi="宋体"/>
          <w:color w:val="333333"/>
          <w:sz w:val="24"/>
        </w:rPr>
        <w:t>）向甲方提供所有电气产品的合格证（如高压柜、干式变压器、低压柜、真空断路器、高压综保装置、框架断路器、塑壳断路器、电容器、电抗器、密集母线、多功能仪表、智能配电监控和能源管理系统、电气火灾监控、消防电源监控、电力电缆等）</w:t>
      </w:r>
    </w:p>
    <w:p w:rsidR="00EB47E6" w:rsidRDefault="00EB47E6">
      <w:pPr>
        <w:snapToGrid w:val="0"/>
        <w:rPr>
          <w:rStyle w:val="NormalCharacter"/>
          <w:rFonts w:ascii="黑体" w:eastAsia="黑体" w:hAnsi="仿宋_GB2312"/>
          <w:b/>
          <w:sz w:val="32"/>
          <w:szCs w:val="32"/>
        </w:rPr>
      </w:pPr>
    </w:p>
    <w:p w:rsidR="00EB47E6" w:rsidRDefault="00EB47E6">
      <w:pPr>
        <w:snapToGrid w:val="0"/>
        <w:rPr>
          <w:rStyle w:val="NormalCharacter"/>
          <w:rFonts w:ascii="黑体" w:eastAsia="黑体" w:hAnsi="仿宋_GB2312"/>
          <w:b/>
          <w:sz w:val="32"/>
          <w:szCs w:val="32"/>
        </w:rPr>
      </w:pPr>
    </w:p>
    <w:p w:rsidR="00EB47E6" w:rsidRDefault="00EB47E6">
      <w:pPr>
        <w:snapToGrid w:val="0"/>
        <w:rPr>
          <w:rStyle w:val="NormalCharacter"/>
          <w:rFonts w:ascii="黑体" w:eastAsia="黑体" w:hAnsi="仿宋_GB2312"/>
          <w:b/>
          <w:sz w:val="32"/>
          <w:szCs w:val="32"/>
        </w:rPr>
      </w:pPr>
    </w:p>
    <w:p w:rsidR="00EB47E6" w:rsidRDefault="00EB47E6">
      <w:pPr>
        <w:snapToGrid w:val="0"/>
        <w:rPr>
          <w:rStyle w:val="NormalCharacter"/>
          <w:rFonts w:ascii="黑体" w:eastAsia="黑体" w:hAnsi="仿宋_GB2312"/>
          <w:b/>
          <w:sz w:val="32"/>
          <w:szCs w:val="32"/>
        </w:rPr>
      </w:pPr>
    </w:p>
    <w:p w:rsidR="00EB47E6" w:rsidRDefault="00EB47E6">
      <w:pPr>
        <w:snapToGrid w:val="0"/>
        <w:rPr>
          <w:rStyle w:val="NormalCharacter"/>
          <w:rFonts w:ascii="黑体" w:eastAsia="黑体" w:hAnsi="仿宋_GB2312"/>
          <w:b/>
          <w:sz w:val="32"/>
          <w:szCs w:val="32"/>
        </w:rPr>
      </w:pPr>
    </w:p>
    <w:p w:rsidR="00EB47E6" w:rsidRDefault="00EB47E6">
      <w:pPr>
        <w:snapToGrid w:val="0"/>
        <w:rPr>
          <w:rStyle w:val="NormalCharacter"/>
          <w:rFonts w:ascii="黑体" w:eastAsia="黑体" w:hAnsi="仿宋_GB2312"/>
          <w:b/>
          <w:sz w:val="32"/>
          <w:szCs w:val="32"/>
        </w:rPr>
      </w:pPr>
    </w:p>
    <w:p w:rsidR="00EB47E6" w:rsidRDefault="00EB47E6">
      <w:pPr>
        <w:snapToGrid w:val="0"/>
        <w:rPr>
          <w:rStyle w:val="NormalCharacter"/>
          <w:rFonts w:ascii="黑体" w:eastAsia="黑体" w:hAnsi="仿宋_GB2312"/>
          <w:b/>
          <w:sz w:val="32"/>
          <w:szCs w:val="32"/>
        </w:rPr>
      </w:pPr>
    </w:p>
    <w:p w:rsidR="00EB47E6" w:rsidRDefault="00EB47E6">
      <w:pPr>
        <w:snapToGrid w:val="0"/>
        <w:rPr>
          <w:rStyle w:val="NormalCharacter"/>
          <w:rFonts w:ascii="黑体" w:eastAsia="黑体" w:hAnsi="仿宋_GB2312"/>
          <w:b/>
          <w:sz w:val="32"/>
          <w:szCs w:val="32"/>
        </w:rPr>
      </w:pPr>
    </w:p>
    <w:p w:rsidR="00EB47E6" w:rsidRDefault="00EB47E6">
      <w:pPr>
        <w:snapToGrid w:val="0"/>
        <w:rPr>
          <w:rStyle w:val="NormalCharacter"/>
          <w:rFonts w:ascii="黑体" w:eastAsia="黑体" w:hAnsi="仿宋_GB2312"/>
          <w:b/>
          <w:sz w:val="32"/>
          <w:szCs w:val="32"/>
        </w:rPr>
      </w:pPr>
    </w:p>
    <w:p w:rsidR="00EB47E6" w:rsidRDefault="00EB47E6">
      <w:pPr>
        <w:snapToGrid w:val="0"/>
        <w:rPr>
          <w:rStyle w:val="NormalCharacter"/>
        </w:rPr>
      </w:pPr>
    </w:p>
    <w:p w:rsidR="00EB47E6" w:rsidRDefault="00EB47E6">
      <w:pPr>
        <w:pStyle w:val="Heading1"/>
        <w:snapToGrid w:val="0"/>
        <w:spacing w:before="0" w:after="0" w:line="360" w:lineRule="auto"/>
        <w:ind w:firstLineChars="600" w:firstLine="1920"/>
        <w:rPr>
          <w:rStyle w:val="NormalCharacter"/>
          <w:rFonts w:ascii="黑体" w:eastAsia="黑体" w:hAnsi="仿宋_GB2312"/>
          <w:b w:val="0"/>
          <w:sz w:val="32"/>
          <w:szCs w:val="32"/>
        </w:rPr>
      </w:pPr>
    </w:p>
    <w:p w:rsidR="00EB47E6" w:rsidRDefault="00EB47E6">
      <w:pPr>
        <w:pStyle w:val="Heading1"/>
        <w:snapToGrid w:val="0"/>
        <w:spacing w:before="0" w:after="0" w:line="360" w:lineRule="auto"/>
        <w:ind w:firstLineChars="600" w:firstLine="1920"/>
        <w:rPr>
          <w:rStyle w:val="NormalCharacter"/>
          <w:rFonts w:ascii="黑体" w:eastAsia="黑体" w:hAnsi="仿宋_GB2312"/>
          <w:b w:val="0"/>
          <w:sz w:val="32"/>
          <w:szCs w:val="32"/>
        </w:rPr>
      </w:pPr>
    </w:p>
    <w:p w:rsidR="00EB47E6" w:rsidRDefault="00EB47E6">
      <w:pPr>
        <w:pStyle w:val="Heading1"/>
        <w:snapToGrid w:val="0"/>
        <w:spacing w:before="0" w:after="0" w:line="360" w:lineRule="auto"/>
        <w:ind w:firstLineChars="600" w:firstLine="1920"/>
        <w:rPr>
          <w:rStyle w:val="NormalCharacter"/>
          <w:rFonts w:ascii="黑体" w:eastAsia="黑体" w:hAnsi="仿宋_GB2312"/>
          <w:b w:val="0"/>
          <w:sz w:val="32"/>
          <w:szCs w:val="32"/>
        </w:rPr>
      </w:pPr>
    </w:p>
    <w:p w:rsidR="00EB47E6" w:rsidRDefault="00EB47E6">
      <w:pPr>
        <w:snapToGrid w:val="0"/>
        <w:rPr>
          <w:rStyle w:val="NormalCharacter"/>
          <w:rFonts w:ascii="黑体" w:eastAsia="黑体" w:hAnsi="仿宋_GB2312"/>
          <w:sz w:val="32"/>
          <w:szCs w:val="32"/>
        </w:rPr>
      </w:pPr>
    </w:p>
    <w:p w:rsidR="00EB47E6" w:rsidRDefault="00EB47E6">
      <w:pPr>
        <w:snapToGrid w:val="0"/>
        <w:rPr>
          <w:rStyle w:val="NormalCharacter"/>
          <w:rFonts w:ascii="黑体" w:eastAsia="黑体" w:hAnsi="仿宋_GB2312"/>
          <w:sz w:val="32"/>
          <w:szCs w:val="32"/>
        </w:rPr>
      </w:pPr>
    </w:p>
    <w:p w:rsidR="00EB47E6" w:rsidRDefault="00EB47E6">
      <w:pPr>
        <w:snapToGrid w:val="0"/>
        <w:rPr>
          <w:rStyle w:val="NormalCharacter"/>
          <w:rFonts w:ascii="黑体" w:eastAsia="黑体" w:hAnsi="仿宋_GB2312"/>
          <w:sz w:val="32"/>
          <w:szCs w:val="32"/>
        </w:rPr>
      </w:pPr>
    </w:p>
    <w:p w:rsidR="00EB47E6" w:rsidRDefault="00EB47E6">
      <w:pPr>
        <w:pStyle w:val="Heading1"/>
        <w:snapToGrid w:val="0"/>
        <w:spacing w:before="0" w:after="0" w:line="360" w:lineRule="auto"/>
        <w:ind w:firstLineChars="600" w:firstLine="1920"/>
        <w:rPr>
          <w:rStyle w:val="NormalCharacter"/>
          <w:rFonts w:ascii="黑体" w:eastAsia="黑体" w:hAnsi="仿宋_GB2312"/>
          <w:b w:val="0"/>
          <w:sz w:val="32"/>
          <w:szCs w:val="32"/>
        </w:rPr>
      </w:pPr>
    </w:p>
    <w:p w:rsidR="00EB47E6" w:rsidRDefault="00EB47E6">
      <w:pPr>
        <w:pStyle w:val="Heading1"/>
        <w:snapToGrid w:val="0"/>
        <w:spacing w:before="0" w:after="0" w:line="360" w:lineRule="auto"/>
        <w:ind w:firstLineChars="600" w:firstLine="1920"/>
        <w:rPr>
          <w:rStyle w:val="NormalCharacter"/>
          <w:rFonts w:ascii="黑体" w:eastAsia="黑体" w:hAnsi="仿宋_GB2312"/>
          <w:b w:val="0"/>
          <w:sz w:val="32"/>
          <w:szCs w:val="32"/>
        </w:rPr>
      </w:pPr>
    </w:p>
    <w:p w:rsidR="00EB47E6" w:rsidRDefault="00EB47E6">
      <w:pPr>
        <w:pStyle w:val="Heading1"/>
        <w:snapToGrid w:val="0"/>
        <w:spacing w:before="0" w:after="0" w:line="360" w:lineRule="auto"/>
        <w:ind w:firstLineChars="600" w:firstLine="1920"/>
        <w:rPr>
          <w:rStyle w:val="NormalCharacter"/>
          <w:rFonts w:ascii="黑体" w:eastAsia="黑体" w:hAnsi="仿宋_GB2312"/>
          <w:b w:val="0"/>
          <w:sz w:val="32"/>
          <w:szCs w:val="32"/>
        </w:rPr>
      </w:pPr>
    </w:p>
    <w:p w:rsidR="00EB47E6" w:rsidRDefault="00EB47E6">
      <w:pPr>
        <w:pStyle w:val="Heading1"/>
        <w:snapToGrid w:val="0"/>
        <w:spacing w:before="0" w:after="0" w:line="360" w:lineRule="auto"/>
        <w:ind w:firstLineChars="600" w:firstLine="1920"/>
        <w:rPr>
          <w:rStyle w:val="NormalCharacter"/>
          <w:rFonts w:ascii="黑体" w:eastAsia="黑体" w:hAnsi="仿宋_GB2312"/>
          <w:b w:val="0"/>
          <w:sz w:val="32"/>
          <w:szCs w:val="32"/>
        </w:rPr>
      </w:pPr>
    </w:p>
    <w:p w:rsidR="00EB47E6" w:rsidRDefault="00EB47E6">
      <w:pPr>
        <w:rPr>
          <w:rStyle w:val="NormalCharacter"/>
          <w:rFonts w:ascii="黑体" w:eastAsia="黑体" w:hAnsi="仿宋_GB2312" w:cs="Calibri"/>
          <w:bCs/>
          <w:kern w:val="44"/>
          <w:sz w:val="32"/>
          <w:szCs w:val="32"/>
        </w:rPr>
      </w:pPr>
    </w:p>
    <w:p w:rsidR="00EB47E6" w:rsidRDefault="00EB47E6">
      <w:pPr>
        <w:pStyle w:val="Heading2"/>
        <w:rPr>
          <w:rStyle w:val="NormalCharacter"/>
          <w:rFonts w:ascii="黑体" w:hAnsi="仿宋_GB2312"/>
          <w:b w:val="0"/>
          <w:kern w:val="44"/>
        </w:rPr>
      </w:pPr>
    </w:p>
    <w:p w:rsidR="00EB47E6" w:rsidRDefault="00EB47E6">
      <w:pPr>
        <w:rPr>
          <w:rStyle w:val="NormalCharacter"/>
          <w:rFonts w:ascii="黑体" w:eastAsia="黑体" w:hAnsi="仿宋_GB2312" w:cs="Calibri"/>
          <w:bCs/>
          <w:kern w:val="44"/>
          <w:sz w:val="32"/>
          <w:szCs w:val="32"/>
        </w:rPr>
      </w:pPr>
    </w:p>
    <w:p w:rsidR="00EB47E6" w:rsidRDefault="00EB47E6">
      <w:pPr>
        <w:pStyle w:val="Heading2"/>
      </w:pPr>
    </w:p>
    <w:p w:rsidR="00EB47E6" w:rsidRDefault="006B5B41">
      <w:pPr>
        <w:pStyle w:val="Heading1"/>
        <w:snapToGrid w:val="0"/>
        <w:spacing w:before="0" w:after="0" w:line="360" w:lineRule="auto"/>
        <w:ind w:firstLineChars="600" w:firstLine="1920"/>
        <w:rPr>
          <w:rStyle w:val="NormalCharacter"/>
          <w:rFonts w:ascii="黑体" w:eastAsia="黑体" w:hAnsi="仿宋_GB2312"/>
          <w:b w:val="0"/>
          <w:sz w:val="32"/>
          <w:szCs w:val="32"/>
        </w:rPr>
      </w:pPr>
      <w:r>
        <w:rPr>
          <w:rStyle w:val="NormalCharacter"/>
          <w:rFonts w:ascii="黑体" w:eastAsia="黑体" w:hAnsi="仿宋_GB2312"/>
          <w:b w:val="0"/>
          <w:sz w:val="32"/>
          <w:szCs w:val="32"/>
        </w:rPr>
        <w:t>第四章</w:t>
      </w:r>
      <w:r>
        <w:rPr>
          <w:rStyle w:val="NormalCharacter"/>
          <w:rFonts w:ascii="黑体" w:eastAsia="黑体" w:hAnsi="仿宋_GB2312"/>
          <w:b w:val="0"/>
          <w:sz w:val="32"/>
          <w:szCs w:val="32"/>
        </w:rPr>
        <w:t xml:space="preserve">  </w:t>
      </w:r>
      <w:r>
        <w:rPr>
          <w:rStyle w:val="NormalCharacter"/>
          <w:rFonts w:ascii="黑体" w:eastAsia="黑体" w:hAnsi="仿宋_GB2312"/>
          <w:b w:val="0"/>
          <w:sz w:val="32"/>
          <w:szCs w:val="32"/>
        </w:rPr>
        <w:t>投标文件格式</w:t>
      </w:r>
    </w:p>
    <w:p w:rsidR="00EB47E6" w:rsidRDefault="006B5B41">
      <w:pPr>
        <w:snapToGrid w:val="0"/>
        <w:spacing w:after="120"/>
        <w:jc w:val="right"/>
        <w:rPr>
          <w:rStyle w:val="NormalCharacter"/>
          <w:rFonts w:ascii="黑体" w:eastAsia="黑体"/>
          <w:b/>
          <w:sz w:val="36"/>
          <w:szCs w:val="36"/>
        </w:rPr>
      </w:pPr>
      <w:r>
        <w:rPr>
          <w:rStyle w:val="NormalCharacter"/>
          <w:rFonts w:ascii="黑体" w:eastAsia="黑体"/>
          <w:b/>
          <w:sz w:val="36"/>
          <w:szCs w:val="36"/>
        </w:rPr>
        <w:t>正</w:t>
      </w:r>
      <w:r>
        <w:rPr>
          <w:rStyle w:val="NormalCharacter"/>
          <w:rFonts w:ascii="黑体" w:eastAsia="黑体"/>
          <w:b/>
          <w:sz w:val="36"/>
          <w:szCs w:val="36"/>
        </w:rPr>
        <w:t>/</w:t>
      </w:r>
      <w:r>
        <w:rPr>
          <w:rStyle w:val="NormalCharacter"/>
          <w:rFonts w:ascii="黑体" w:eastAsia="黑体"/>
          <w:b/>
          <w:sz w:val="36"/>
          <w:szCs w:val="36"/>
        </w:rPr>
        <w:t>副本</w:t>
      </w:r>
    </w:p>
    <w:p w:rsidR="00EB47E6" w:rsidRDefault="00EB47E6">
      <w:pPr>
        <w:snapToGrid w:val="0"/>
        <w:spacing w:after="120"/>
        <w:jc w:val="center"/>
        <w:rPr>
          <w:rStyle w:val="NormalCharacter"/>
          <w:rFonts w:ascii="仿宋_GB2312" w:eastAsia="仿宋_GB2312"/>
        </w:rPr>
      </w:pPr>
    </w:p>
    <w:p w:rsidR="00EB47E6" w:rsidRDefault="00EB47E6">
      <w:pPr>
        <w:snapToGrid w:val="0"/>
        <w:spacing w:after="120"/>
        <w:jc w:val="center"/>
        <w:rPr>
          <w:rStyle w:val="NormalCharacter"/>
          <w:rFonts w:ascii="仿宋_GB2312" w:eastAsia="仿宋_GB2312" w:hAnsi="宋体"/>
          <w:sz w:val="28"/>
          <w:szCs w:val="28"/>
          <w:u w:val="single"/>
        </w:rPr>
      </w:pPr>
    </w:p>
    <w:p w:rsidR="00EB47E6" w:rsidRDefault="006B5B41">
      <w:pPr>
        <w:snapToGrid w:val="0"/>
        <w:spacing w:after="120"/>
        <w:jc w:val="center"/>
        <w:rPr>
          <w:rStyle w:val="NormalCharacter"/>
          <w:rFonts w:ascii="黑体" w:eastAsia="黑体" w:hAnsi="宋体"/>
          <w:sz w:val="36"/>
          <w:szCs w:val="36"/>
        </w:rPr>
      </w:pPr>
      <w:r>
        <w:rPr>
          <w:rStyle w:val="NormalCharacter"/>
          <w:rFonts w:ascii="黑体" w:eastAsia="黑体" w:hAnsi="宋体"/>
          <w:sz w:val="36"/>
          <w:szCs w:val="36"/>
          <w:u w:val="single"/>
        </w:rPr>
        <w:t xml:space="preserve">       </w:t>
      </w:r>
      <w:r>
        <w:rPr>
          <w:rStyle w:val="NormalCharacter"/>
          <w:rFonts w:ascii="黑体" w:eastAsia="黑体" w:hAnsi="宋体"/>
          <w:sz w:val="36"/>
          <w:szCs w:val="36"/>
        </w:rPr>
        <w:t>（项目名称）招标</w:t>
      </w:r>
    </w:p>
    <w:p w:rsidR="00EB47E6" w:rsidRDefault="00EB47E6">
      <w:pPr>
        <w:snapToGrid w:val="0"/>
        <w:spacing w:after="120"/>
        <w:jc w:val="center"/>
        <w:rPr>
          <w:rStyle w:val="NormalCharacter"/>
          <w:rFonts w:ascii="仿宋_GB2312" w:eastAsia="仿宋_GB2312" w:hAnsi="宋体"/>
          <w:sz w:val="32"/>
          <w:szCs w:val="32"/>
        </w:rPr>
      </w:pPr>
    </w:p>
    <w:p w:rsidR="00EB47E6" w:rsidRDefault="00EB47E6">
      <w:pPr>
        <w:snapToGrid w:val="0"/>
        <w:spacing w:after="120"/>
        <w:jc w:val="center"/>
        <w:rPr>
          <w:rStyle w:val="NormalCharacter"/>
          <w:rFonts w:ascii="仿宋_GB2312" w:eastAsia="仿宋_GB2312" w:hAnsi="宋体"/>
          <w:sz w:val="32"/>
          <w:szCs w:val="32"/>
        </w:rPr>
      </w:pPr>
    </w:p>
    <w:p w:rsidR="00EB47E6" w:rsidRDefault="00EB47E6">
      <w:pPr>
        <w:snapToGrid w:val="0"/>
        <w:spacing w:after="120"/>
        <w:jc w:val="center"/>
        <w:rPr>
          <w:rStyle w:val="NormalCharacter"/>
          <w:rFonts w:ascii="仿宋_GB2312" w:eastAsia="仿宋_GB2312" w:hAnsi="宋体"/>
          <w:sz w:val="32"/>
          <w:szCs w:val="32"/>
        </w:rPr>
      </w:pPr>
    </w:p>
    <w:p w:rsidR="00EB47E6" w:rsidRDefault="00EB47E6">
      <w:pPr>
        <w:snapToGrid w:val="0"/>
        <w:spacing w:after="120"/>
        <w:jc w:val="center"/>
        <w:rPr>
          <w:rStyle w:val="NormalCharacter"/>
          <w:rFonts w:ascii="仿宋_GB2312" w:eastAsia="仿宋_GB2312" w:hAnsi="宋体"/>
          <w:sz w:val="32"/>
          <w:szCs w:val="32"/>
        </w:rPr>
      </w:pPr>
    </w:p>
    <w:p w:rsidR="00EB47E6" w:rsidRDefault="00EB47E6">
      <w:pPr>
        <w:snapToGrid w:val="0"/>
        <w:spacing w:after="120"/>
        <w:jc w:val="center"/>
        <w:rPr>
          <w:rStyle w:val="NormalCharacter"/>
          <w:rFonts w:ascii="仿宋_GB2312" w:eastAsia="仿宋_GB2312" w:hAnsi="宋体"/>
          <w:sz w:val="32"/>
          <w:szCs w:val="32"/>
        </w:rPr>
      </w:pPr>
    </w:p>
    <w:p w:rsidR="00EB47E6" w:rsidRDefault="00EB47E6">
      <w:pPr>
        <w:snapToGrid w:val="0"/>
        <w:spacing w:after="120"/>
        <w:jc w:val="center"/>
        <w:rPr>
          <w:rStyle w:val="NormalCharacter"/>
          <w:rFonts w:ascii="仿宋_GB2312" w:eastAsia="仿宋_GB2312" w:hAnsi="宋体"/>
          <w:sz w:val="32"/>
          <w:szCs w:val="32"/>
        </w:rPr>
      </w:pPr>
    </w:p>
    <w:p w:rsidR="00EB47E6" w:rsidRDefault="006B5B41">
      <w:pPr>
        <w:snapToGrid w:val="0"/>
        <w:spacing w:after="120"/>
        <w:jc w:val="center"/>
        <w:rPr>
          <w:rStyle w:val="NormalCharacter"/>
          <w:rFonts w:ascii="黑体" w:eastAsia="黑体" w:hAnsi="宋体"/>
          <w:b/>
          <w:sz w:val="44"/>
          <w:szCs w:val="44"/>
        </w:rPr>
      </w:pPr>
      <w:r>
        <w:rPr>
          <w:rStyle w:val="NormalCharacter"/>
          <w:rFonts w:ascii="黑体" w:eastAsia="黑体" w:hAnsi="宋体"/>
          <w:b/>
          <w:sz w:val="44"/>
          <w:szCs w:val="44"/>
        </w:rPr>
        <w:t>投</w:t>
      </w:r>
      <w:r>
        <w:rPr>
          <w:rStyle w:val="NormalCharacter"/>
          <w:rFonts w:ascii="黑体" w:eastAsia="黑体" w:hAnsi="宋体"/>
          <w:b/>
          <w:sz w:val="44"/>
          <w:szCs w:val="44"/>
        </w:rPr>
        <w:t xml:space="preserve">  </w:t>
      </w:r>
      <w:r>
        <w:rPr>
          <w:rStyle w:val="NormalCharacter"/>
          <w:rFonts w:ascii="黑体" w:eastAsia="黑体" w:hAnsi="宋体"/>
          <w:b/>
          <w:sz w:val="44"/>
          <w:szCs w:val="44"/>
        </w:rPr>
        <w:t>标</w:t>
      </w:r>
      <w:r>
        <w:rPr>
          <w:rStyle w:val="NormalCharacter"/>
          <w:rFonts w:ascii="黑体" w:eastAsia="黑体" w:hAnsi="宋体"/>
          <w:b/>
          <w:sz w:val="44"/>
          <w:szCs w:val="44"/>
        </w:rPr>
        <w:t xml:space="preserve">  </w:t>
      </w:r>
      <w:r>
        <w:rPr>
          <w:rStyle w:val="NormalCharacter"/>
          <w:rFonts w:ascii="黑体" w:eastAsia="黑体" w:hAnsi="宋体"/>
          <w:b/>
          <w:sz w:val="44"/>
          <w:szCs w:val="44"/>
        </w:rPr>
        <w:t>文</w:t>
      </w:r>
      <w:r>
        <w:rPr>
          <w:rStyle w:val="NormalCharacter"/>
          <w:rFonts w:ascii="黑体" w:eastAsia="黑体" w:hAnsi="宋体"/>
          <w:b/>
          <w:sz w:val="44"/>
          <w:szCs w:val="44"/>
        </w:rPr>
        <w:t xml:space="preserve">  </w:t>
      </w:r>
      <w:r>
        <w:rPr>
          <w:rStyle w:val="NormalCharacter"/>
          <w:rFonts w:ascii="黑体" w:eastAsia="黑体" w:hAnsi="宋体"/>
          <w:b/>
          <w:sz w:val="44"/>
          <w:szCs w:val="44"/>
        </w:rPr>
        <w:t>件</w:t>
      </w:r>
    </w:p>
    <w:p w:rsidR="00EB47E6" w:rsidRDefault="00EB47E6">
      <w:pPr>
        <w:snapToGrid w:val="0"/>
        <w:spacing w:after="120"/>
        <w:jc w:val="center"/>
        <w:rPr>
          <w:rStyle w:val="NormalCharacter"/>
          <w:rFonts w:ascii="仿宋_GB2312" w:eastAsia="仿宋_GB2312" w:hAnsi="宋体"/>
          <w:b/>
          <w:sz w:val="32"/>
          <w:szCs w:val="32"/>
        </w:rPr>
      </w:pPr>
    </w:p>
    <w:p w:rsidR="00EB47E6" w:rsidRDefault="00EB47E6">
      <w:pPr>
        <w:snapToGrid w:val="0"/>
        <w:spacing w:after="120"/>
        <w:jc w:val="center"/>
        <w:rPr>
          <w:rStyle w:val="NormalCharacter"/>
          <w:rFonts w:ascii="仿宋_GB2312" w:eastAsia="仿宋_GB2312" w:hAnsi="宋体"/>
          <w:b/>
          <w:sz w:val="32"/>
          <w:szCs w:val="32"/>
        </w:rPr>
      </w:pPr>
    </w:p>
    <w:p w:rsidR="00EB47E6" w:rsidRDefault="00EB47E6">
      <w:pPr>
        <w:snapToGrid w:val="0"/>
        <w:spacing w:after="120"/>
        <w:jc w:val="center"/>
        <w:rPr>
          <w:rStyle w:val="NormalCharacter"/>
          <w:rFonts w:ascii="仿宋_GB2312" w:eastAsia="仿宋_GB2312" w:hAnsi="宋体"/>
          <w:b/>
          <w:sz w:val="32"/>
          <w:szCs w:val="32"/>
        </w:rPr>
      </w:pPr>
    </w:p>
    <w:p w:rsidR="00EB47E6" w:rsidRDefault="00EB47E6">
      <w:pPr>
        <w:snapToGrid w:val="0"/>
        <w:spacing w:after="120"/>
        <w:jc w:val="center"/>
        <w:rPr>
          <w:rStyle w:val="NormalCharacter"/>
          <w:rFonts w:ascii="仿宋_GB2312" w:eastAsia="仿宋_GB2312" w:hAnsi="宋体"/>
          <w:b/>
          <w:sz w:val="32"/>
          <w:szCs w:val="32"/>
        </w:rPr>
      </w:pPr>
    </w:p>
    <w:p w:rsidR="00EB47E6" w:rsidRDefault="00EB47E6">
      <w:pPr>
        <w:snapToGrid w:val="0"/>
        <w:spacing w:after="120"/>
        <w:jc w:val="center"/>
        <w:rPr>
          <w:rStyle w:val="NormalCharacter"/>
          <w:rFonts w:ascii="仿宋_GB2312" w:eastAsia="仿宋_GB2312" w:hAnsi="宋体"/>
          <w:b/>
          <w:sz w:val="32"/>
          <w:szCs w:val="32"/>
        </w:rPr>
      </w:pPr>
    </w:p>
    <w:p w:rsidR="00EB47E6" w:rsidRDefault="00EB47E6">
      <w:pPr>
        <w:snapToGrid w:val="0"/>
        <w:spacing w:after="120"/>
        <w:jc w:val="center"/>
        <w:rPr>
          <w:rStyle w:val="NormalCharacter"/>
          <w:rFonts w:ascii="仿宋_GB2312" w:eastAsia="仿宋_GB2312" w:hAnsi="宋体"/>
          <w:b/>
          <w:sz w:val="32"/>
          <w:szCs w:val="32"/>
        </w:rPr>
      </w:pPr>
    </w:p>
    <w:p w:rsidR="00EB47E6" w:rsidRDefault="00EB47E6">
      <w:pPr>
        <w:snapToGrid w:val="0"/>
        <w:spacing w:after="120"/>
        <w:jc w:val="center"/>
        <w:rPr>
          <w:rStyle w:val="NormalCharacter"/>
          <w:rFonts w:ascii="仿宋_GB2312" w:eastAsia="仿宋_GB2312" w:hAnsi="宋体"/>
          <w:b/>
          <w:sz w:val="32"/>
          <w:szCs w:val="32"/>
        </w:rPr>
      </w:pPr>
    </w:p>
    <w:p w:rsidR="00EB47E6" w:rsidRDefault="00EB47E6">
      <w:pPr>
        <w:snapToGrid w:val="0"/>
        <w:spacing w:after="120"/>
        <w:jc w:val="center"/>
        <w:rPr>
          <w:rStyle w:val="NormalCharacter"/>
          <w:rFonts w:ascii="仿宋_GB2312" w:eastAsia="仿宋_GB2312" w:hAnsi="宋体"/>
          <w:b/>
          <w:sz w:val="32"/>
          <w:szCs w:val="32"/>
        </w:rPr>
      </w:pPr>
    </w:p>
    <w:p w:rsidR="00EB47E6" w:rsidRDefault="00EB47E6">
      <w:pPr>
        <w:snapToGrid w:val="0"/>
        <w:spacing w:after="120"/>
        <w:jc w:val="center"/>
        <w:rPr>
          <w:rStyle w:val="NormalCharacter"/>
          <w:rFonts w:ascii="仿宋_GB2312" w:eastAsia="仿宋_GB2312" w:hAnsi="宋体"/>
          <w:b/>
          <w:sz w:val="32"/>
          <w:szCs w:val="32"/>
        </w:rPr>
      </w:pPr>
    </w:p>
    <w:p w:rsidR="00EB47E6" w:rsidRDefault="006B5B41">
      <w:pPr>
        <w:snapToGrid w:val="0"/>
        <w:spacing w:after="120"/>
        <w:jc w:val="center"/>
        <w:rPr>
          <w:rStyle w:val="NormalCharacter"/>
          <w:rFonts w:ascii="黑体" w:eastAsia="黑体" w:hAnsi="宋体"/>
          <w:sz w:val="32"/>
          <w:szCs w:val="32"/>
        </w:rPr>
      </w:pPr>
      <w:r>
        <w:rPr>
          <w:rStyle w:val="NormalCharacter"/>
          <w:rFonts w:ascii="黑体" w:eastAsia="黑体" w:hAnsi="宋体"/>
          <w:sz w:val="32"/>
          <w:szCs w:val="32"/>
        </w:rPr>
        <w:t>投标人：</w:t>
      </w:r>
      <w:r>
        <w:rPr>
          <w:rStyle w:val="NormalCharacter"/>
          <w:rFonts w:ascii="黑体" w:eastAsia="黑体" w:hAnsi="宋体"/>
          <w:sz w:val="32"/>
          <w:szCs w:val="32"/>
          <w:u w:val="single"/>
        </w:rPr>
        <w:t xml:space="preserve">                    </w:t>
      </w:r>
      <w:r>
        <w:rPr>
          <w:rStyle w:val="NormalCharacter"/>
          <w:rFonts w:ascii="黑体" w:eastAsia="黑体" w:hAnsi="宋体"/>
          <w:sz w:val="32"/>
          <w:szCs w:val="32"/>
        </w:rPr>
        <w:t>（盖单位章）</w:t>
      </w:r>
    </w:p>
    <w:p w:rsidR="00EB47E6" w:rsidRDefault="006B5B41">
      <w:pPr>
        <w:snapToGrid w:val="0"/>
        <w:spacing w:after="120"/>
        <w:jc w:val="center"/>
        <w:rPr>
          <w:rStyle w:val="NormalCharacter"/>
          <w:rFonts w:ascii="黑体" w:eastAsia="黑体" w:hAnsi="宋体"/>
          <w:sz w:val="32"/>
          <w:szCs w:val="32"/>
          <w:u w:val="single"/>
        </w:rPr>
      </w:pPr>
      <w:r>
        <w:rPr>
          <w:rStyle w:val="NormalCharacter"/>
          <w:rFonts w:ascii="黑体" w:eastAsia="黑体" w:hAnsi="宋体"/>
          <w:sz w:val="32"/>
          <w:szCs w:val="32"/>
        </w:rPr>
        <w:t>法定代表人或其委托代理人：</w:t>
      </w:r>
      <w:r>
        <w:rPr>
          <w:rStyle w:val="NormalCharacter"/>
          <w:rFonts w:ascii="黑体" w:eastAsia="黑体" w:hAnsi="宋体"/>
          <w:sz w:val="32"/>
          <w:szCs w:val="32"/>
          <w:u w:val="single"/>
        </w:rPr>
        <w:t xml:space="preserve">      </w:t>
      </w:r>
      <w:r>
        <w:rPr>
          <w:rStyle w:val="NormalCharacter"/>
          <w:rFonts w:ascii="黑体" w:eastAsia="黑体" w:hAnsi="宋体"/>
          <w:sz w:val="32"/>
          <w:szCs w:val="32"/>
        </w:rPr>
        <w:t>（签字）</w:t>
      </w:r>
    </w:p>
    <w:p w:rsidR="00EB47E6" w:rsidRDefault="006B5B41">
      <w:pPr>
        <w:snapToGrid w:val="0"/>
        <w:spacing w:after="120"/>
        <w:jc w:val="center"/>
        <w:rPr>
          <w:rStyle w:val="NormalCharacter"/>
          <w:rFonts w:ascii="仿宋_GB2312" w:eastAsia="仿宋_GB2312" w:hAnsi="宋体"/>
          <w:sz w:val="32"/>
          <w:szCs w:val="32"/>
          <w:u w:val="single"/>
        </w:rPr>
      </w:pPr>
      <w:r>
        <w:rPr>
          <w:rStyle w:val="NormalCharacter"/>
          <w:rFonts w:ascii="黑体" w:eastAsia="黑体" w:hAnsi="宋体"/>
          <w:sz w:val="32"/>
          <w:szCs w:val="32"/>
          <w:u w:val="single"/>
        </w:rPr>
        <w:t xml:space="preserve">      </w:t>
      </w:r>
      <w:r>
        <w:rPr>
          <w:rStyle w:val="NormalCharacter"/>
          <w:rFonts w:ascii="黑体" w:eastAsia="黑体" w:hAnsi="宋体"/>
          <w:sz w:val="32"/>
          <w:szCs w:val="32"/>
        </w:rPr>
        <w:t>年</w:t>
      </w:r>
      <w:r>
        <w:rPr>
          <w:rStyle w:val="NormalCharacter"/>
          <w:rFonts w:ascii="黑体" w:eastAsia="黑体" w:hAnsi="宋体"/>
          <w:sz w:val="32"/>
          <w:szCs w:val="32"/>
          <w:u w:val="single"/>
        </w:rPr>
        <w:t xml:space="preserve">     </w:t>
      </w:r>
      <w:r>
        <w:rPr>
          <w:rStyle w:val="NormalCharacter"/>
          <w:rFonts w:ascii="黑体" w:eastAsia="黑体" w:hAnsi="宋体"/>
          <w:sz w:val="32"/>
          <w:szCs w:val="32"/>
        </w:rPr>
        <w:t>月</w:t>
      </w:r>
      <w:r>
        <w:rPr>
          <w:rStyle w:val="NormalCharacter"/>
          <w:rFonts w:ascii="黑体" w:eastAsia="黑体" w:hAnsi="宋体"/>
          <w:sz w:val="32"/>
          <w:szCs w:val="32"/>
          <w:u w:val="single"/>
        </w:rPr>
        <w:t xml:space="preserve">     </w:t>
      </w:r>
      <w:r>
        <w:rPr>
          <w:rStyle w:val="NormalCharacter"/>
          <w:rFonts w:ascii="黑体" w:eastAsia="黑体" w:hAnsi="宋体"/>
          <w:sz w:val="32"/>
          <w:szCs w:val="32"/>
        </w:rPr>
        <w:t>日</w:t>
      </w:r>
    </w:p>
    <w:p w:rsidR="00EB47E6" w:rsidRDefault="00EB47E6">
      <w:pPr>
        <w:snapToGrid w:val="0"/>
        <w:rPr>
          <w:rStyle w:val="NormalCharacter"/>
          <w:sz w:val="36"/>
          <w:szCs w:val="36"/>
        </w:rPr>
      </w:pPr>
    </w:p>
    <w:p w:rsidR="00EB47E6" w:rsidRDefault="00EB47E6">
      <w:pPr>
        <w:snapToGrid w:val="0"/>
        <w:rPr>
          <w:rStyle w:val="NormalCharacter"/>
          <w:sz w:val="36"/>
          <w:szCs w:val="36"/>
        </w:rPr>
      </w:pPr>
    </w:p>
    <w:p w:rsidR="00EB47E6" w:rsidRDefault="006B5B41">
      <w:pPr>
        <w:pStyle w:val="UserStyle42"/>
        <w:snapToGrid w:val="0"/>
        <w:jc w:val="center"/>
        <w:rPr>
          <w:rStyle w:val="NormalCharacter"/>
          <w:sz w:val="30"/>
          <w:szCs w:val="30"/>
        </w:rPr>
      </w:pPr>
      <w:r>
        <w:rPr>
          <w:rStyle w:val="NormalCharacter"/>
          <w:sz w:val="30"/>
          <w:szCs w:val="30"/>
        </w:rPr>
        <w:t>目</w:t>
      </w:r>
      <w:r>
        <w:rPr>
          <w:rStyle w:val="NormalCharacter"/>
          <w:sz w:val="30"/>
          <w:szCs w:val="30"/>
        </w:rPr>
        <w:t xml:space="preserve">    </w:t>
      </w:r>
      <w:r>
        <w:rPr>
          <w:rStyle w:val="NormalCharacter"/>
          <w:sz w:val="30"/>
          <w:szCs w:val="30"/>
        </w:rPr>
        <w:t>录</w:t>
      </w:r>
    </w:p>
    <w:p w:rsidR="00EB47E6" w:rsidRDefault="00EB47E6">
      <w:pPr>
        <w:snapToGrid w:val="0"/>
        <w:spacing w:line="540" w:lineRule="exact"/>
        <w:rPr>
          <w:rStyle w:val="NormalCharacter"/>
        </w:rPr>
      </w:pPr>
    </w:p>
    <w:p w:rsidR="00EB47E6" w:rsidRDefault="006B5B41">
      <w:pPr>
        <w:snapToGrid w:val="0"/>
        <w:spacing w:line="360" w:lineRule="auto"/>
        <w:rPr>
          <w:rStyle w:val="NormalCharacter"/>
          <w:sz w:val="24"/>
        </w:rPr>
      </w:pPr>
      <w:r>
        <w:rPr>
          <w:rStyle w:val="NormalCharacter"/>
          <w:sz w:val="24"/>
        </w:rPr>
        <w:t>一、投标函</w:t>
      </w:r>
    </w:p>
    <w:p w:rsidR="00EB47E6" w:rsidRDefault="006B5B41">
      <w:pPr>
        <w:snapToGrid w:val="0"/>
        <w:spacing w:line="360" w:lineRule="auto"/>
        <w:rPr>
          <w:rStyle w:val="NormalCharacter"/>
          <w:sz w:val="24"/>
        </w:rPr>
      </w:pPr>
      <w:r>
        <w:rPr>
          <w:rStyle w:val="NormalCharacter"/>
          <w:sz w:val="24"/>
        </w:rPr>
        <w:t>二、投标一览表</w:t>
      </w:r>
    </w:p>
    <w:p w:rsidR="00EB47E6" w:rsidRDefault="006B5B41">
      <w:pPr>
        <w:snapToGrid w:val="0"/>
        <w:spacing w:line="360" w:lineRule="auto"/>
        <w:rPr>
          <w:rStyle w:val="NormalCharacter"/>
          <w:sz w:val="24"/>
        </w:rPr>
      </w:pPr>
      <w:r>
        <w:rPr>
          <w:rStyle w:val="NormalCharacter"/>
          <w:sz w:val="24"/>
        </w:rPr>
        <w:t>三、投标分项报价表</w:t>
      </w:r>
    </w:p>
    <w:p w:rsidR="00EB47E6" w:rsidRDefault="006B5B41">
      <w:pPr>
        <w:snapToGrid w:val="0"/>
        <w:spacing w:line="360" w:lineRule="auto"/>
        <w:rPr>
          <w:rStyle w:val="NormalCharacter"/>
          <w:sz w:val="24"/>
        </w:rPr>
      </w:pPr>
      <w:r>
        <w:rPr>
          <w:rStyle w:val="NormalCharacter"/>
          <w:sz w:val="24"/>
        </w:rPr>
        <w:t>四、电气设备柜内元器件清单和报价（含高压柜、直流屏、干式变压器、低压柜、箱式变电站）</w:t>
      </w:r>
    </w:p>
    <w:p w:rsidR="00EB47E6" w:rsidRDefault="006B5B41">
      <w:pPr>
        <w:snapToGrid w:val="0"/>
        <w:spacing w:line="360" w:lineRule="auto"/>
        <w:rPr>
          <w:rStyle w:val="NormalCharacter"/>
          <w:sz w:val="24"/>
        </w:rPr>
      </w:pPr>
      <w:r>
        <w:rPr>
          <w:rStyle w:val="NormalCharacter"/>
          <w:sz w:val="24"/>
        </w:rPr>
        <w:t>五、电力增容设计图的设计思想阐述（含优缺点比较）、组织施工方案介绍（确保招标书要求的施工周期）</w:t>
      </w:r>
      <w:r>
        <w:rPr>
          <w:rStyle w:val="NormalCharacter"/>
          <w:sz w:val="24"/>
        </w:rPr>
        <w:t xml:space="preserve"> </w:t>
      </w:r>
    </w:p>
    <w:p w:rsidR="00EB47E6" w:rsidRDefault="006B5B41">
      <w:pPr>
        <w:snapToGrid w:val="0"/>
        <w:spacing w:line="360" w:lineRule="auto"/>
        <w:rPr>
          <w:rStyle w:val="NormalCharacter"/>
          <w:sz w:val="24"/>
        </w:rPr>
      </w:pPr>
      <w:r>
        <w:rPr>
          <w:rStyle w:val="NormalCharacter"/>
          <w:sz w:val="24"/>
        </w:rPr>
        <w:t>六、电力增容总平面设计图、</w:t>
      </w:r>
      <w:r>
        <w:rPr>
          <w:rStyle w:val="NormalCharacter"/>
          <w:sz w:val="24"/>
        </w:rPr>
        <w:t>10KV</w:t>
      </w:r>
      <w:r>
        <w:rPr>
          <w:rStyle w:val="NormalCharacter"/>
          <w:sz w:val="24"/>
        </w:rPr>
        <w:t>供电系统图</w:t>
      </w:r>
    </w:p>
    <w:p w:rsidR="00EB47E6" w:rsidRDefault="006B5B41">
      <w:pPr>
        <w:snapToGrid w:val="0"/>
        <w:spacing w:line="360" w:lineRule="auto"/>
        <w:rPr>
          <w:rStyle w:val="NormalCharacter"/>
          <w:sz w:val="24"/>
        </w:rPr>
      </w:pPr>
      <w:r>
        <w:rPr>
          <w:rStyle w:val="NormalCharacter"/>
          <w:sz w:val="24"/>
        </w:rPr>
        <w:t>七、法定代表人身份证明</w:t>
      </w:r>
    </w:p>
    <w:p w:rsidR="00EB47E6" w:rsidRDefault="006B5B41">
      <w:pPr>
        <w:snapToGrid w:val="0"/>
        <w:spacing w:line="360" w:lineRule="auto"/>
        <w:rPr>
          <w:rStyle w:val="NormalCharacter"/>
          <w:sz w:val="24"/>
        </w:rPr>
      </w:pPr>
      <w:r>
        <w:rPr>
          <w:rStyle w:val="NormalCharacter"/>
          <w:sz w:val="24"/>
        </w:rPr>
        <w:t>八、法定代表人授权委托书</w:t>
      </w:r>
    </w:p>
    <w:p w:rsidR="00EB47E6" w:rsidRDefault="006B5B41">
      <w:pPr>
        <w:snapToGrid w:val="0"/>
        <w:spacing w:line="360" w:lineRule="auto"/>
        <w:rPr>
          <w:rStyle w:val="NormalCharacter"/>
          <w:sz w:val="24"/>
        </w:rPr>
      </w:pPr>
      <w:r>
        <w:rPr>
          <w:rStyle w:val="NormalCharacter"/>
          <w:sz w:val="24"/>
        </w:rPr>
        <w:t>九、投标保证金</w:t>
      </w:r>
    </w:p>
    <w:p w:rsidR="00EB47E6" w:rsidRDefault="006B5B41">
      <w:pPr>
        <w:snapToGrid w:val="0"/>
        <w:spacing w:line="360" w:lineRule="auto"/>
        <w:rPr>
          <w:rStyle w:val="NormalCharacter"/>
          <w:sz w:val="24"/>
        </w:rPr>
      </w:pPr>
      <w:r>
        <w:rPr>
          <w:rStyle w:val="NormalCharacter"/>
          <w:sz w:val="24"/>
        </w:rPr>
        <w:t>十、合同条款响应</w:t>
      </w:r>
      <w:r>
        <w:rPr>
          <w:rStyle w:val="NormalCharacter"/>
          <w:sz w:val="24"/>
        </w:rPr>
        <w:t>/</w:t>
      </w:r>
      <w:r>
        <w:rPr>
          <w:rStyle w:val="NormalCharacter"/>
          <w:sz w:val="24"/>
        </w:rPr>
        <w:t>偏离表</w:t>
      </w:r>
    </w:p>
    <w:p w:rsidR="00EB47E6" w:rsidRDefault="006B5B41">
      <w:pPr>
        <w:snapToGrid w:val="0"/>
        <w:spacing w:line="360" w:lineRule="auto"/>
        <w:rPr>
          <w:rStyle w:val="NormalCharacter"/>
          <w:sz w:val="24"/>
        </w:rPr>
      </w:pPr>
      <w:r>
        <w:rPr>
          <w:rStyle w:val="NormalCharacter"/>
          <w:sz w:val="24"/>
        </w:rPr>
        <w:t>十一、技术规格和要求响应</w:t>
      </w:r>
      <w:r>
        <w:rPr>
          <w:rStyle w:val="NormalCharacter"/>
          <w:sz w:val="24"/>
        </w:rPr>
        <w:t>/</w:t>
      </w:r>
      <w:r>
        <w:rPr>
          <w:rStyle w:val="NormalCharacter"/>
          <w:sz w:val="24"/>
        </w:rPr>
        <w:t>偏离表</w:t>
      </w:r>
    </w:p>
    <w:p w:rsidR="00EB47E6" w:rsidRDefault="006B5B41">
      <w:pPr>
        <w:snapToGrid w:val="0"/>
        <w:spacing w:line="360" w:lineRule="auto"/>
        <w:rPr>
          <w:rStyle w:val="NormalCharacter"/>
          <w:sz w:val="24"/>
        </w:rPr>
      </w:pPr>
      <w:r>
        <w:rPr>
          <w:rStyle w:val="NormalCharacter"/>
          <w:sz w:val="24"/>
        </w:rPr>
        <w:t>十二、技术性能、参数的详细描述</w:t>
      </w:r>
    </w:p>
    <w:p w:rsidR="00EB47E6" w:rsidRDefault="006B5B41">
      <w:pPr>
        <w:snapToGrid w:val="0"/>
        <w:spacing w:line="360" w:lineRule="auto"/>
        <w:rPr>
          <w:rStyle w:val="NormalCharacter"/>
          <w:sz w:val="24"/>
        </w:rPr>
      </w:pPr>
      <w:r>
        <w:rPr>
          <w:rStyle w:val="NormalCharacter"/>
          <w:sz w:val="24"/>
        </w:rPr>
        <w:t>十三、资格审查资料</w:t>
      </w:r>
    </w:p>
    <w:p w:rsidR="00EB47E6" w:rsidRDefault="006B5B41">
      <w:pPr>
        <w:snapToGrid w:val="0"/>
        <w:spacing w:line="360" w:lineRule="auto"/>
        <w:rPr>
          <w:rStyle w:val="NormalCharacter"/>
          <w:sz w:val="24"/>
        </w:rPr>
      </w:pPr>
      <w:r>
        <w:rPr>
          <w:rStyle w:val="NormalCharacter"/>
          <w:sz w:val="24"/>
        </w:rPr>
        <w:t>十四、其他材料</w:t>
      </w:r>
    </w:p>
    <w:p w:rsidR="00EB47E6" w:rsidRDefault="006B5B41">
      <w:pPr>
        <w:snapToGrid w:val="0"/>
        <w:spacing w:line="540" w:lineRule="exact"/>
        <w:rPr>
          <w:rStyle w:val="NormalCharacter"/>
        </w:rPr>
      </w:pPr>
      <w:r>
        <w:rPr>
          <w:rStyle w:val="NormalCharacter"/>
        </w:rPr>
        <w:t xml:space="preserve"> </w:t>
      </w:r>
    </w:p>
    <w:p w:rsidR="00EB47E6" w:rsidRDefault="00EB47E6">
      <w:pPr>
        <w:snapToGrid w:val="0"/>
        <w:spacing w:line="540" w:lineRule="exact"/>
        <w:rPr>
          <w:rStyle w:val="NormalCharacter"/>
        </w:rPr>
      </w:pPr>
    </w:p>
    <w:p w:rsidR="00EB47E6" w:rsidRDefault="00EB47E6">
      <w:pPr>
        <w:snapToGrid w:val="0"/>
        <w:spacing w:line="540" w:lineRule="exact"/>
        <w:rPr>
          <w:rStyle w:val="NormalCharacter"/>
        </w:rPr>
      </w:pPr>
    </w:p>
    <w:p w:rsidR="00EB47E6" w:rsidRDefault="00EB47E6">
      <w:pPr>
        <w:snapToGrid w:val="0"/>
        <w:spacing w:line="540" w:lineRule="exact"/>
        <w:rPr>
          <w:rStyle w:val="NormalCharacter"/>
        </w:rPr>
      </w:pPr>
    </w:p>
    <w:p w:rsidR="00EB47E6" w:rsidRDefault="00EB47E6">
      <w:pPr>
        <w:snapToGrid w:val="0"/>
        <w:rPr>
          <w:rStyle w:val="NormalCharacter"/>
        </w:rPr>
      </w:pPr>
    </w:p>
    <w:p w:rsidR="00EB47E6" w:rsidRDefault="00EB47E6">
      <w:pPr>
        <w:snapToGrid w:val="0"/>
        <w:rPr>
          <w:rStyle w:val="NormalCharacter"/>
        </w:rPr>
      </w:pPr>
    </w:p>
    <w:p w:rsidR="00EB47E6" w:rsidRDefault="00EB47E6">
      <w:pPr>
        <w:snapToGrid w:val="0"/>
        <w:rPr>
          <w:rStyle w:val="NormalCharacter"/>
        </w:rPr>
      </w:pPr>
    </w:p>
    <w:p w:rsidR="00EB47E6" w:rsidRDefault="00EB47E6">
      <w:pPr>
        <w:snapToGrid w:val="0"/>
        <w:rPr>
          <w:rStyle w:val="NormalCharacter"/>
        </w:rPr>
      </w:pPr>
    </w:p>
    <w:p w:rsidR="00EB47E6" w:rsidRDefault="00EB47E6">
      <w:pPr>
        <w:snapToGrid w:val="0"/>
        <w:rPr>
          <w:rStyle w:val="NormalCharacter"/>
        </w:rPr>
      </w:pPr>
    </w:p>
    <w:p w:rsidR="00EB47E6" w:rsidRDefault="00EB47E6">
      <w:pPr>
        <w:snapToGrid w:val="0"/>
        <w:rPr>
          <w:rStyle w:val="NormalCharacter"/>
        </w:rPr>
      </w:pPr>
    </w:p>
    <w:p w:rsidR="00EB47E6" w:rsidRDefault="00EB47E6">
      <w:pPr>
        <w:snapToGrid w:val="0"/>
        <w:rPr>
          <w:rStyle w:val="NormalCharacter"/>
        </w:rPr>
      </w:pPr>
    </w:p>
    <w:p w:rsidR="00EB47E6" w:rsidRDefault="00EB47E6">
      <w:pPr>
        <w:snapToGrid w:val="0"/>
        <w:rPr>
          <w:rStyle w:val="NormalCharacter"/>
        </w:rPr>
      </w:pPr>
    </w:p>
    <w:p w:rsidR="00EB47E6" w:rsidRDefault="00EB47E6">
      <w:pPr>
        <w:snapToGrid w:val="0"/>
        <w:rPr>
          <w:rStyle w:val="NormalCharacter"/>
        </w:rPr>
      </w:pPr>
    </w:p>
    <w:p w:rsidR="00EB47E6" w:rsidRDefault="00EB47E6">
      <w:pPr>
        <w:snapToGrid w:val="0"/>
        <w:rPr>
          <w:rStyle w:val="NormalCharacter"/>
        </w:rPr>
      </w:pPr>
    </w:p>
    <w:p w:rsidR="00EB47E6" w:rsidRDefault="00EB47E6">
      <w:pPr>
        <w:snapToGrid w:val="0"/>
        <w:rPr>
          <w:rStyle w:val="NormalCharacter"/>
        </w:rPr>
      </w:pPr>
    </w:p>
    <w:p w:rsidR="00EB47E6" w:rsidRDefault="006B5B41">
      <w:pPr>
        <w:snapToGrid w:val="0"/>
        <w:rPr>
          <w:rStyle w:val="NormalCharacter"/>
        </w:rPr>
      </w:pPr>
      <w:r>
        <w:rPr>
          <w:sz w:val="20"/>
        </w:rPr>
        <w:br w:type="page"/>
      </w:r>
    </w:p>
    <w:p w:rsidR="00EB47E6" w:rsidRDefault="00EB47E6">
      <w:pPr>
        <w:snapToGrid w:val="0"/>
        <w:rPr>
          <w:rStyle w:val="NormalCharacter"/>
        </w:rPr>
      </w:pPr>
    </w:p>
    <w:p w:rsidR="00EB47E6" w:rsidRDefault="006B5B41">
      <w:pPr>
        <w:pStyle w:val="Heading2"/>
        <w:snapToGrid w:val="0"/>
        <w:spacing w:before="0" w:after="0" w:line="360" w:lineRule="auto"/>
        <w:rPr>
          <w:rStyle w:val="NormalCharacter"/>
          <w:sz w:val="28"/>
          <w:szCs w:val="28"/>
        </w:rPr>
      </w:pPr>
      <w:r>
        <w:rPr>
          <w:rStyle w:val="NormalCharacter"/>
          <w:rFonts w:ascii="黑体" w:hAnsi="黑体"/>
          <w:b w:val="0"/>
          <w:bCs w:val="0"/>
          <w:spacing w:val="12"/>
          <w:sz w:val="28"/>
          <w:szCs w:val="28"/>
        </w:rPr>
        <w:t xml:space="preserve">4.1 </w:t>
      </w:r>
      <w:r>
        <w:rPr>
          <w:rStyle w:val="NormalCharacter"/>
          <w:rFonts w:ascii="黑体" w:hAnsi="黑体"/>
          <w:b w:val="0"/>
          <w:bCs w:val="0"/>
          <w:spacing w:val="12"/>
          <w:sz w:val="28"/>
          <w:szCs w:val="28"/>
        </w:rPr>
        <w:t>投标函</w:t>
      </w:r>
    </w:p>
    <w:p w:rsidR="00EB47E6" w:rsidRDefault="006B5B41">
      <w:pPr>
        <w:snapToGrid w:val="0"/>
        <w:jc w:val="center"/>
        <w:rPr>
          <w:rStyle w:val="NormalCharacter"/>
          <w:rFonts w:ascii="黑体" w:eastAsia="黑体" w:hAnsi="黑体" w:cs="Calibri"/>
          <w:bCs/>
          <w:spacing w:val="12"/>
          <w:sz w:val="28"/>
          <w:szCs w:val="28"/>
        </w:rPr>
      </w:pPr>
      <w:r>
        <w:rPr>
          <w:rStyle w:val="NormalCharacter"/>
          <w:rFonts w:ascii="黑体" w:eastAsia="黑体" w:hAnsi="黑体" w:cs="Calibri"/>
          <w:bCs/>
          <w:spacing w:val="12"/>
          <w:sz w:val="28"/>
          <w:szCs w:val="28"/>
        </w:rPr>
        <w:t>投</w:t>
      </w:r>
      <w:r>
        <w:rPr>
          <w:rStyle w:val="NormalCharacter"/>
          <w:rFonts w:ascii="黑体" w:eastAsia="黑体" w:hAnsi="黑体" w:cs="Calibri"/>
          <w:bCs/>
          <w:spacing w:val="12"/>
          <w:sz w:val="28"/>
          <w:szCs w:val="28"/>
        </w:rPr>
        <w:t xml:space="preserve"> </w:t>
      </w:r>
      <w:r>
        <w:rPr>
          <w:rStyle w:val="NormalCharacter"/>
          <w:rFonts w:ascii="黑体" w:eastAsia="黑体" w:hAnsi="黑体" w:cs="Calibri"/>
          <w:bCs/>
          <w:spacing w:val="12"/>
          <w:sz w:val="28"/>
          <w:szCs w:val="28"/>
        </w:rPr>
        <w:t>标</w:t>
      </w:r>
      <w:r>
        <w:rPr>
          <w:rStyle w:val="NormalCharacter"/>
          <w:rFonts w:ascii="黑体" w:eastAsia="黑体" w:hAnsi="黑体" w:cs="Calibri"/>
          <w:bCs/>
          <w:spacing w:val="12"/>
          <w:sz w:val="28"/>
          <w:szCs w:val="28"/>
        </w:rPr>
        <w:t xml:space="preserve"> </w:t>
      </w:r>
      <w:r>
        <w:rPr>
          <w:rStyle w:val="NormalCharacter"/>
          <w:rFonts w:ascii="黑体" w:eastAsia="黑体" w:hAnsi="黑体" w:cs="Calibri"/>
          <w:bCs/>
          <w:spacing w:val="12"/>
          <w:sz w:val="28"/>
          <w:szCs w:val="28"/>
        </w:rPr>
        <w:t>函</w:t>
      </w:r>
    </w:p>
    <w:p w:rsidR="00EB47E6" w:rsidRDefault="00EB47E6">
      <w:pPr>
        <w:snapToGrid w:val="0"/>
        <w:rPr>
          <w:rStyle w:val="NormalCharacter"/>
        </w:rPr>
      </w:pPr>
    </w:p>
    <w:p w:rsidR="00EB47E6" w:rsidRDefault="006B5B41">
      <w:pPr>
        <w:snapToGrid w:val="0"/>
        <w:spacing w:line="360" w:lineRule="auto"/>
        <w:rPr>
          <w:rStyle w:val="NormalCharacter"/>
          <w:sz w:val="24"/>
        </w:rPr>
      </w:pPr>
      <w:r>
        <w:rPr>
          <w:rStyle w:val="NormalCharacter"/>
          <w:sz w:val="24"/>
        </w:rPr>
        <w:t>致：</w:t>
      </w:r>
      <w:r>
        <w:rPr>
          <w:rStyle w:val="NormalCharacter"/>
          <w:sz w:val="24"/>
          <w:u w:val="single"/>
        </w:rPr>
        <w:t xml:space="preserve">              </w:t>
      </w:r>
      <w:r>
        <w:rPr>
          <w:rStyle w:val="NormalCharacter"/>
          <w:sz w:val="24"/>
        </w:rPr>
        <w:t>（招标人名称）：</w:t>
      </w:r>
    </w:p>
    <w:p w:rsidR="00EB47E6" w:rsidRDefault="006B5B41">
      <w:pPr>
        <w:snapToGrid w:val="0"/>
        <w:spacing w:line="360" w:lineRule="auto"/>
        <w:ind w:firstLineChars="200" w:firstLine="480"/>
        <w:rPr>
          <w:rStyle w:val="NormalCharacter"/>
          <w:sz w:val="24"/>
        </w:rPr>
      </w:pPr>
      <w:r>
        <w:rPr>
          <w:rStyle w:val="NormalCharacter"/>
          <w:sz w:val="24"/>
        </w:rPr>
        <w:t>1</w:t>
      </w:r>
      <w:r>
        <w:rPr>
          <w:rStyle w:val="NormalCharacter"/>
          <w:sz w:val="24"/>
        </w:rPr>
        <w:t>．我方已仔细研究了</w:t>
      </w:r>
      <w:r>
        <w:rPr>
          <w:rStyle w:val="NormalCharacter"/>
          <w:sz w:val="24"/>
          <w:u w:val="single"/>
        </w:rPr>
        <w:t xml:space="preserve">                    </w:t>
      </w:r>
      <w:r>
        <w:rPr>
          <w:rStyle w:val="NormalCharacter"/>
          <w:sz w:val="24"/>
        </w:rPr>
        <w:t>（项目名称）招标文件的全部内容</w:t>
      </w:r>
      <w:r>
        <w:rPr>
          <w:rStyle w:val="NormalCharacter"/>
          <w:sz w:val="24"/>
        </w:rPr>
        <w:t xml:space="preserve"> </w:t>
      </w:r>
      <w:r>
        <w:rPr>
          <w:rStyle w:val="NormalCharacter"/>
          <w:sz w:val="24"/>
        </w:rPr>
        <w:t>，接受你方在招标文件中对投标方的约束条件。我方愿意以人民币（大写）</w:t>
      </w:r>
      <w:r>
        <w:rPr>
          <w:rStyle w:val="NormalCharacter"/>
          <w:sz w:val="24"/>
          <w:u w:val="single"/>
        </w:rPr>
        <w:t xml:space="preserve">                </w:t>
      </w:r>
      <w:r>
        <w:rPr>
          <w:rStyle w:val="NormalCharacter"/>
          <w:sz w:val="24"/>
        </w:rPr>
        <w:t>元（</w:t>
      </w:r>
      <w:r>
        <w:rPr>
          <w:rStyle w:val="NormalCharacter"/>
          <w:sz w:val="24"/>
        </w:rPr>
        <w:t xml:space="preserve">¥ </w:t>
      </w:r>
      <w:r>
        <w:rPr>
          <w:rStyle w:val="NormalCharacter"/>
          <w:sz w:val="24"/>
          <w:u w:val="single"/>
        </w:rPr>
        <w:t xml:space="preserve">             </w:t>
      </w:r>
      <w:r>
        <w:rPr>
          <w:rStyle w:val="NormalCharacter"/>
          <w:sz w:val="24"/>
        </w:rPr>
        <w:t xml:space="preserve">   </w:t>
      </w:r>
      <w:r>
        <w:rPr>
          <w:rStyle w:val="NormalCharacter"/>
          <w:sz w:val="24"/>
        </w:rPr>
        <w:t>元）的投标总价，按照合同的约定提供、交付货物及服务，并修补其缺陷。</w:t>
      </w:r>
    </w:p>
    <w:p w:rsidR="00EB47E6" w:rsidRDefault="006B5B41">
      <w:pPr>
        <w:snapToGrid w:val="0"/>
        <w:spacing w:line="360" w:lineRule="auto"/>
        <w:ind w:firstLineChars="200" w:firstLine="480"/>
        <w:rPr>
          <w:rStyle w:val="NormalCharacter"/>
          <w:sz w:val="24"/>
        </w:rPr>
      </w:pPr>
      <w:r>
        <w:rPr>
          <w:rStyle w:val="NormalCharacter"/>
          <w:sz w:val="24"/>
        </w:rPr>
        <w:t>2</w:t>
      </w:r>
      <w:r>
        <w:rPr>
          <w:rStyle w:val="NormalCharacter"/>
          <w:sz w:val="24"/>
        </w:rPr>
        <w:t>．我方承诺在招标文件规定的投标有效期</w:t>
      </w:r>
      <w:r>
        <w:rPr>
          <w:rStyle w:val="NormalCharacter"/>
          <w:sz w:val="24"/>
          <w:u w:val="single"/>
        </w:rPr>
        <w:t xml:space="preserve"> 90 </w:t>
      </w:r>
      <w:r>
        <w:rPr>
          <w:rStyle w:val="NormalCharacter"/>
          <w:sz w:val="24"/>
        </w:rPr>
        <w:t>天内不修改、撤销投标文件。</w:t>
      </w:r>
    </w:p>
    <w:p w:rsidR="00EB47E6" w:rsidRDefault="006B5B41">
      <w:pPr>
        <w:snapToGrid w:val="0"/>
        <w:spacing w:line="360" w:lineRule="auto"/>
        <w:ind w:firstLineChars="200" w:firstLine="480"/>
        <w:rPr>
          <w:rStyle w:val="NormalCharacter"/>
          <w:sz w:val="24"/>
        </w:rPr>
      </w:pPr>
      <w:r>
        <w:rPr>
          <w:rStyle w:val="NormalCharacter"/>
          <w:sz w:val="24"/>
        </w:rPr>
        <w:t>3</w:t>
      </w:r>
      <w:r>
        <w:rPr>
          <w:rStyle w:val="NormalCharacter"/>
          <w:sz w:val="24"/>
        </w:rPr>
        <w:t>．随同本投标函提交投标保证金一份，金额为人民币（大写）</w:t>
      </w:r>
      <w:r>
        <w:rPr>
          <w:rStyle w:val="NormalCharacter"/>
          <w:sz w:val="24"/>
          <w:u w:val="single"/>
        </w:rPr>
        <w:t xml:space="preserve">        </w:t>
      </w:r>
      <w:r>
        <w:rPr>
          <w:rStyle w:val="NormalCharacter"/>
          <w:sz w:val="24"/>
        </w:rPr>
        <w:t>元（</w:t>
      </w:r>
      <w:r>
        <w:rPr>
          <w:rStyle w:val="NormalCharacter"/>
          <w:sz w:val="24"/>
        </w:rPr>
        <w:t>¥</w:t>
      </w:r>
      <w:r>
        <w:rPr>
          <w:rStyle w:val="NormalCharacter"/>
          <w:sz w:val="24"/>
          <w:u w:val="single"/>
        </w:rPr>
        <w:t xml:space="preserve">      </w:t>
      </w:r>
      <w:r>
        <w:rPr>
          <w:rStyle w:val="NormalCharacter"/>
          <w:sz w:val="24"/>
        </w:rPr>
        <w:t xml:space="preserve"> </w:t>
      </w:r>
      <w:r>
        <w:rPr>
          <w:rStyle w:val="NormalCharacter"/>
          <w:sz w:val="24"/>
        </w:rPr>
        <w:t>元）。</w:t>
      </w:r>
    </w:p>
    <w:p w:rsidR="00EB47E6" w:rsidRDefault="006B5B41">
      <w:pPr>
        <w:snapToGrid w:val="0"/>
        <w:spacing w:line="360" w:lineRule="auto"/>
        <w:ind w:firstLineChars="200" w:firstLine="480"/>
        <w:rPr>
          <w:rStyle w:val="NormalCharacter"/>
          <w:sz w:val="24"/>
        </w:rPr>
      </w:pPr>
      <w:r>
        <w:rPr>
          <w:rStyle w:val="NormalCharacter"/>
          <w:sz w:val="24"/>
        </w:rPr>
        <w:t>4</w:t>
      </w:r>
      <w:r>
        <w:rPr>
          <w:rStyle w:val="NormalCharacter"/>
          <w:sz w:val="24"/>
        </w:rPr>
        <w:t>．如我方中标：</w:t>
      </w:r>
    </w:p>
    <w:p w:rsidR="00EB47E6" w:rsidRDefault="006B5B41">
      <w:pPr>
        <w:snapToGrid w:val="0"/>
        <w:spacing w:line="360" w:lineRule="auto"/>
        <w:ind w:firstLineChars="200" w:firstLine="480"/>
        <w:rPr>
          <w:rStyle w:val="NormalCharacter"/>
          <w:sz w:val="24"/>
        </w:rPr>
      </w:pPr>
      <w:r>
        <w:rPr>
          <w:rStyle w:val="NormalCharacter"/>
          <w:sz w:val="24"/>
        </w:rPr>
        <w:t>（</w:t>
      </w:r>
      <w:r>
        <w:rPr>
          <w:rStyle w:val="NormalCharacter"/>
          <w:sz w:val="24"/>
        </w:rPr>
        <w:t>1</w:t>
      </w:r>
      <w:r>
        <w:rPr>
          <w:rStyle w:val="NormalCharacter"/>
          <w:sz w:val="24"/>
        </w:rPr>
        <w:t>）我方承诺在收到中标通知书后，在中标通知书规定的期限内与你方签订合同。</w:t>
      </w:r>
    </w:p>
    <w:p w:rsidR="00EB47E6" w:rsidRDefault="006B5B41">
      <w:pPr>
        <w:snapToGrid w:val="0"/>
        <w:spacing w:line="360" w:lineRule="auto"/>
        <w:ind w:firstLineChars="200" w:firstLine="480"/>
        <w:rPr>
          <w:rStyle w:val="NormalCharacter"/>
          <w:sz w:val="24"/>
        </w:rPr>
      </w:pPr>
      <w:r>
        <w:rPr>
          <w:rStyle w:val="NormalCharacter"/>
          <w:sz w:val="24"/>
        </w:rPr>
        <w:t>（</w:t>
      </w:r>
      <w:r>
        <w:rPr>
          <w:rStyle w:val="NormalCharacter"/>
          <w:sz w:val="24"/>
        </w:rPr>
        <w:t>2</w:t>
      </w:r>
      <w:r>
        <w:rPr>
          <w:rStyle w:val="NormalCharacter"/>
          <w:sz w:val="24"/>
        </w:rPr>
        <w:t>）我方承诺在合同签订后七日内，向设计人支付设计费。</w:t>
      </w:r>
    </w:p>
    <w:p w:rsidR="00EB47E6" w:rsidRDefault="006B5B41">
      <w:pPr>
        <w:snapToGrid w:val="0"/>
        <w:spacing w:line="360" w:lineRule="auto"/>
        <w:ind w:firstLineChars="200" w:firstLine="480"/>
        <w:rPr>
          <w:rStyle w:val="NormalCharacter"/>
          <w:sz w:val="24"/>
        </w:rPr>
      </w:pPr>
      <w:r>
        <w:rPr>
          <w:rStyle w:val="NormalCharacter"/>
          <w:sz w:val="24"/>
        </w:rPr>
        <w:t>（</w:t>
      </w:r>
      <w:r>
        <w:rPr>
          <w:rStyle w:val="NormalCharacter"/>
          <w:sz w:val="24"/>
        </w:rPr>
        <w:t>3</w:t>
      </w:r>
      <w:r>
        <w:rPr>
          <w:rStyle w:val="NormalCharacter"/>
          <w:sz w:val="24"/>
        </w:rPr>
        <w:t>）我方承诺按照招标文件规定向你方递交履约担保金。</w:t>
      </w:r>
    </w:p>
    <w:p w:rsidR="00EB47E6" w:rsidRDefault="006B5B41">
      <w:pPr>
        <w:snapToGrid w:val="0"/>
        <w:spacing w:line="360" w:lineRule="auto"/>
        <w:ind w:firstLineChars="200" w:firstLine="480"/>
        <w:rPr>
          <w:rStyle w:val="NormalCharacter"/>
          <w:sz w:val="24"/>
        </w:rPr>
      </w:pPr>
      <w:r>
        <w:rPr>
          <w:rStyle w:val="NormalCharacter"/>
          <w:sz w:val="24"/>
        </w:rPr>
        <w:t>（</w:t>
      </w:r>
      <w:r>
        <w:rPr>
          <w:rStyle w:val="NormalCharacter"/>
          <w:sz w:val="24"/>
        </w:rPr>
        <w:t>4</w:t>
      </w:r>
      <w:r>
        <w:rPr>
          <w:rStyle w:val="NormalCharacter"/>
          <w:sz w:val="24"/>
        </w:rPr>
        <w:t>）我方承诺在合同约定的期限内提供并交付货物及服务。</w:t>
      </w:r>
    </w:p>
    <w:p w:rsidR="00EB47E6" w:rsidRDefault="006B5B41">
      <w:pPr>
        <w:snapToGrid w:val="0"/>
        <w:spacing w:line="360" w:lineRule="auto"/>
        <w:ind w:firstLineChars="200" w:firstLine="480"/>
        <w:rPr>
          <w:rStyle w:val="NormalCharacter"/>
          <w:sz w:val="24"/>
        </w:rPr>
      </w:pPr>
      <w:r>
        <w:rPr>
          <w:rStyle w:val="NormalCharacter"/>
          <w:sz w:val="24"/>
        </w:rPr>
        <w:t>（</w:t>
      </w:r>
      <w:r>
        <w:rPr>
          <w:rStyle w:val="NormalCharacter"/>
          <w:sz w:val="24"/>
        </w:rPr>
        <w:t>5</w:t>
      </w:r>
      <w:r>
        <w:rPr>
          <w:rStyle w:val="NormalCharacter"/>
          <w:sz w:val="24"/>
        </w:rPr>
        <w:t>）我方承诺未在合同约定的安装期限内完成安装、调试及通电运行，每超过一天罚款贰拾万元。</w:t>
      </w:r>
    </w:p>
    <w:p w:rsidR="00EB47E6" w:rsidRDefault="006B5B41">
      <w:pPr>
        <w:snapToGrid w:val="0"/>
        <w:spacing w:line="360" w:lineRule="auto"/>
        <w:ind w:firstLineChars="200" w:firstLine="480"/>
        <w:rPr>
          <w:rStyle w:val="NormalCharacter"/>
          <w:sz w:val="24"/>
        </w:rPr>
      </w:pPr>
      <w:r>
        <w:rPr>
          <w:rStyle w:val="NormalCharacter"/>
          <w:sz w:val="24"/>
        </w:rPr>
        <w:t>5</w:t>
      </w:r>
      <w:r>
        <w:rPr>
          <w:rStyle w:val="NormalCharacter"/>
          <w:sz w:val="24"/>
        </w:rPr>
        <w:t>．我方在此声明，所递交的投标文件</w:t>
      </w:r>
      <w:r>
        <w:rPr>
          <w:rStyle w:val="NormalCharacter"/>
          <w:sz w:val="24"/>
        </w:rPr>
        <w:t>及有关资料内容完整、真实和准确。</w:t>
      </w:r>
    </w:p>
    <w:p w:rsidR="00EB47E6" w:rsidRDefault="006B5B41">
      <w:pPr>
        <w:snapToGrid w:val="0"/>
        <w:spacing w:line="360" w:lineRule="auto"/>
        <w:ind w:firstLineChars="200" w:firstLine="480"/>
        <w:rPr>
          <w:rStyle w:val="NormalCharacter"/>
          <w:sz w:val="24"/>
        </w:rPr>
      </w:pPr>
      <w:r>
        <w:rPr>
          <w:rStyle w:val="NormalCharacter"/>
          <w:sz w:val="24"/>
        </w:rPr>
        <w:t>6</w:t>
      </w:r>
      <w:r>
        <w:rPr>
          <w:rStyle w:val="NormalCharacter"/>
          <w:sz w:val="24"/>
        </w:rPr>
        <w:t>．</w:t>
      </w:r>
      <w:r>
        <w:rPr>
          <w:rStyle w:val="NormalCharacter"/>
          <w:sz w:val="24"/>
          <w:u w:val="single"/>
        </w:rPr>
        <w:t xml:space="preserve">                                       </w:t>
      </w:r>
      <w:r>
        <w:rPr>
          <w:rStyle w:val="NormalCharacter"/>
          <w:sz w:val="24"/>
        </w:rPr>
        <w:t>（其他补充说明）。</w:t>
      </w:r>
    </w:p>
    <w:p w:rsidR="00EB47E6" w:rsidRDefault="006B5B41">
      <w:pPr>
        <w:snapToGrid w:val="0"/>
        <w:spacing w:after="120"/>
        <w:ind w:firstLineChars="1500" w:firstLine="3150"/>
        <w:rPr>
          <w:rStyle w:val="NormalCharacter"/>
          <w:rFonts w:ascii="宋体" w:hAnsi="宋体"/>
          <w:szCs w:val="21"/>
        </w:rPr>
      </w:pPr>
      <w:r>
        <w:rPr>
          <w:rStyle w:val="NormalCharacter"/>
          <w:rFonts w:ascii="宋体" w:hAnsi="宋体"/>
          <w:szCs w:val="21"/>
        </w:rPr>
        <w:t>投</w:t>
      </w:r>
      <w:r>
        <w:rPr>
          <w:rStyle w:val="NormalCharacter"/>
          <w:rFonts w:ascii="宋体" w:hAnsi="宋体"/>
          <w:szCs w:val="21"/>
        </w:rPr>
        <w:t xml:space="preserve"> </w:t>
      </w:r>
      <w:r>
        <w:rPr>
          <w:rStyle w:val="NormalCharacter"/>
          <w:rFonts w:ascii="宋体" w:hAnsi="宋体"/>
          <w:szCs w:val="21"/>
        </w:rPr>
        <w:t>标</w:t>
      </w:r>
      <w:r>
        <w:rPr>
          <w:rStyle w:val="NormalCharacter"/>
          <w:rFonts w:ascii="宋体" w:hAnsi="宋体"/>
          <w:szCs w:val="21"/>
        </w:rPr>
        <w:t xml:space="preserve"> </w:t>
      </w:r>
      <w:r>
        <w:rPr>
          <w:rStyle w:val="NormalCharacter"/>
          <w:rFonts w:ascii="宋体" w:hAnsi="宋体"/>
          <w:szCs w:val="21"/>
        </w:rPr>
        <w:t>人：</w:t>
      </w:r>
      <w:r>
        <w:rPr>
          <w:rStyle w:val="NormalCharacter"/>
          <w:rFonts w:ascii="宋体" w:hAnsi="宋体"/>
          <w:szCs w:val="21"/>
          <w:u w:val="single"/>
        </w:rPr>
        <w:t xml:space="preserve">                           </w:t>
      </w:r>
      <w:r>
        <w:rPr>
          <w:rStyle w:val="NormalCharacter"/>
          <w:rFonts w:ascii="宋体" w:hAnsi="宋体"/>
          <w:szCs w:val="21"/>
        </w:rPr>
        <w:t>（盖单位章）</w:t>
      </w:r>
    </w:p>
    <w:p w:rsidR="00EB47E6" w:rsidRDefault="006B5B41">
      <w:pPr>
        <w:snapToGrid w:val="0"/>
        <w:spacing w:after="120"/>
        <w:ind w:firstLineChars="1500" w:firstLine="3150"/>
        <w:rPr>
          <w:rStyle w:val="NormalCharacter"/>
          <w:rFonts w:ascii="宋体" w:hAnsi="宋体"/>
          <w:szCs w:val="21"/>
        </w:rPr>
      </w:pPr>
      <w:r>
        <w:rPr>
          <w:rStyle w:val="NormalCharacter"/>
          <w:rFonts w:ascii="宋体" w:hAnsi="宋体"/>
          <w:szCs w:val="21"/>
        </w:rPr>
        <w:t>法定代表人或其委托代理人：</w:t>
      </w:r>
      <w:r>
        <w:rPr>
          <w:rStyle w:val="NormalCharacter"/>
          <w:rFonts w:ascii="宋体" w:hAnsi="宋体"/>
          <w:szCs w:val="21"/>
          <w:u w:val="single"/>
        </w:rPr>
        <w:t xml:space="preserve">               </w:t>
      </w:r>
      <w:r>
        <w:rPr>
          <w:rStyle w:val="NormalCharacter"/>
          <w:rFonts w:ascii="宋体" w:hAnsi="宋体"/>
          <w:szCs w:val="21"/>
        </w:rPr>
        <w:t>（签字）</w:t>
      </w:r>
    </w:p>
    <w:p w:rsidR="00EB47E6" w:rsidRDefault="006B5B41">
      <w:pPr>
        <w:snapToGrid w:val="0"/>
        <w:spacing w:after="120"/>
        <w:ind w:firstLineChars="1500" w:firstLine="3150"/>
        <w:rPr>
          <w:rStyle w:val="NormalCharacter"/>
          <w:rFonts w:ascii="宋体" w:hAnsi="宋体"/>
          <w:szCs w:val="21"/>
          <w:u w:val="single"/>
        </w:rPr>
      </w:pPr>
      <w:r>
        <w:rPr>
          <w:rStyle w:val="NormalCharacter"/>
          <w:rFonts w:ascii="宋体" w:hAnsi="宋体"/>
          <w:szCs w:val="21"/>
        </w:rPr>
        <w:t>地址</w:t>
      </w:r>
      <w:r>
        <w:rPr>
          <w:rStyle w:val="NormalCharacter"/>
          <w:rFonts w:ascii="宋体" w:hAnsi="宋体"/>
          <w:szCs w:val="21"/>
          <w:u w:val="single"/>
        </w:rPr>
        <w:t xml:space="preserve">                          </w:t>
      </w:r>
      <w:r>
        <w:rPr>
          <w:rStyle w:val="NormalCharacter"/>
          <w:rFonts w:ascii="宋体" w:hAnsi="宋体"/>
          <w:szCs w:val="21"/>
        </w:rPr>
        <w:t>邮编</w:t>
      </w:r>
      <w:r>
        <w:rPr>
          <w:rStyle w:val="NormalCharacter"/>
          <w:rFonts w:ascii="宋体" w:hAnsi="宋体"/>
          <w:szCs w:val="21"/>
          <w:u w:val="single"/>
        </w:rPr>
        <w:t xml:space="preserve">             </w:t>
      </w:r>
    </w:p>
    <w:p w:rsidR="00EB47E6" w:rsidRDefault="006B5B41">
      <w:pPr>
        <w:snapToGrid w:val="0"/>
        <w:spacing w:after="120"/>
        <w:ind w:firstLineChars="1500" w:firstLine="3150"/>
        <w:rPr>
          <w:rStyle w:val="NormalCharacter"/>
          <w:rFonts w:ascii="宋体" w:hAnsi="宋体"/>
          <w:szCs w:val="21"/>
        </w:rPr>
      </w:pPr>
      <w:r>
        <w:rPr>
          <w:rStyle w:val="NormalCharacter"/>
          <w:rFonts w:ascii="宋体" w:hAnsi="宋体"/>
          <w:szCs w:val="21"/>
        </w:rPr>
        <w:t>电话</w:t>
      </w:r>
      <w:r>
        <w:rPr>
          <w:rStyle w:val="NormalCharacter"/>
          <w:rFonts w:ascii="宋体" w:hAnsi="宋体"/>
          <w:szCs w:val="21"/>
          <w:u w:val="single"/>
        </w:rPr>
        <w:t xml:space="preserve">                          </w:t>
      </w:r>
      <w:r>
        <w:rPr>
          <w:rStyle w:val="NormalCharacter"/>
          <w:rFonts w:ascii="宋体" w:hAnsi="宋体"/>
          <w:szCs w:val="21"/>
        </w:rPr>
        <w:t>传真</w:t>
      </w:r>
      <w:r>
        <w:rPr>
          <w:rStyle w:val="NormalCharacter"/>
          <w:rFonts w:ascii="宋体" w:hAnsi="宋体"/>
          <w:szCs w:val="21"/>
          <w:u w:val="single"/>
        </w:rPr>
        <w:t xml:space="preserve">             </w:t>
      </w:r>
    </w:p>
    <w:p w:rsidR="00EB47E6" w:rsidRDefault="006B5B41">
      <w:pPr>
        <w:snapToGrid w:val="0"/>
        <w:spacing w:after="120"/>
        <w:ind w:firstLineChars="1500" w:firstLine="3150"/>
        <w:rPr>
          <w:rStyle w:val="NormalCharacter"/>
          <w:rFonts w:ascii="宋体" w:hAnsi="宋体"/>
          <w:szCs w:val="21"/>
        </w:rPr>
      </w:pPr>
      <w:r>
        <w:rPr>
          <w:rStyle w:val="NormalCharacter"/>
          <w:rFonts w:ascii="宋体" w:hAnsi="宋体"/>
          <w:szCs w:val="21"/>
        </w:rPr>
        <w:t>电子邮箱</w:t>
      </w:r>
      <w:r>
        <w:rPr>
          <w:rStyle w:val="NormalCharacter"/>
          <w:rFonts w:ascii="宋体" w:hAnsi="宋体"/>
          <w:szCs w:val="21"/>
          <w:u w:val="single"/>
        </w:rPr>
        <w:t xml:space="preserve">                                       </w:t>
      </w:r>
    </w:p>
    <w:p w:rsidR="00EB47E6" w:rsidRDefault="006B5B41">
      <w:pPr>
        <w:snapToGrid w:val="0"/>
        <w:spacing w:after="120"/>
        <w:ind w:firstLineChars="1500" w:firstLine="3150"/>
        <w:rPr>
          <w:rStyle w:val="NormalCharacter"/>
          <w:szCs w:val="21"/>
          <w:u w:val="single"/>
        </w:rPr>
      </w:pPr>
      <w:r>
        <w:rPr>
          <w:rStyle w:val="NormalCharacter"/>
          <w:szCs w:val="21"/>
        </w:rPr>
        <w:t>网址：</w:t>
      </w:r>
      <w:r>
        <w:rPr>
          <w:rStyle w:val="NormalCharacter"/>
          <w:szCs w:val="21"/>
          <w:u w:val="single"/>
        </w:rPr>
        <w:t xml:space="preserve">                                         </w:t>
      </w:r>
    </w:p>
    <w:p w:rsidR="00EB47E6" w:rsidRDefault="00EB47E6">
      <w:pPr>
        <w:snapToGrid w:val="0"/>
        <w:spacing w:after="120"/>
        <w:ind w:firstLineChars="1800" w:firstLine="3780"/>
        <w:rPr>
          <w:rStyle w:val="NormalCharacter"/>
          <w:szCs w:val="21"/>
          <w:u w:val="single"/>
        </w:rPr>
      </w:pPr>
    </w:p>
    <w:p w:rsidR="00EB47E6" w:rsidRDefault="006B5B41">
      <w:pPr>
        <w:snapToGrid w:val="0"/>
        <w:spacing w:after="120"/>
        <w:jc w:val="right"/>
        <w:rPr>
          <w:rStyle w:val="NormalCharacter"/>
          <w:rFonts w:ascii="宋体" w:hAnsi="宋体"/>
          <w:szCs w:val="21"/>
        </w:rPr>
      </w:pPr>
      <w:r>
        <w:rPr>
          <w:rStyle w:val="NormalCharacter"/>
          <w:rFonts w:ascii="宋体" w:hAnsi="宋体"/>
          <w:szCs w:val="21"/>
          <w:u w:val="single"/>
        </w:rPr>
        <w:t xml:space="preserve">       </w:t>
      </w:r>
      <w:r>
        <w:rPr>
          <w:rStyle w:val="NormalCharacter"/>
          <w:rFonts w:ascii="宋体" w:hAnsi="宋体"/>
          <w:szCs w:val="21"/>
        </w:rPr>
        <w:t>年</w:t>
      </w:r>
      <w:r>
        <w:rPr>
          <w:rStyle w:val="NormalCharacter"/>
          <w:rFonts w:ascii="宋体" w:hAnsi="宋体"/>
          <w:szCs w:val="21"/>
          <w:u w:val="single"/>
        </w:rPr>
        <w:t xml:space="preserve">       </w:t>
      </w:r>
      <w:r>
        <w:rPr>
          <w:rStyle w:val="NormalCharacter"/>
          <w:rFonts w:ascii="宋体" w:hAnsi="宋体"/>
          <w:szCs w:val="21"/>
        </w:rPr>
        <w:t>月</w:t>
      </w:r>
      <w:r>
        <w:rPr>
          <w:rStyle w:val="NormalCharacter"/>
          <w:rFonts w:ascii="宋体" w:hAnsi="宋体"/>
          <w:szCs w:val="21"/>
          <w:u w:val="single"/>
        </w:rPr>
        <w:t xml:space="preserve">       </w:t>
      </w:r>
      <w:r>
        <w:rPr>
          <w:rStyle w:val="NormalCharacter"/>
          <w:rFonts w:ascii="宋体" w:hAnsi="宋体"/>
          <w:szCs w:val="21"/>
        </w:rPr>
        <w:t>日</w:t>
      </w:r>
    </w:p>
    <w:p w:rsidR="00EB47E6" w:rsidRDefault="006B5B41">
      <w:pPr>
        <w:pStyle w:val="Heading2"/>
        <w:snapToGrid w:val="0"/>
        <w:spacing w:before="0" w:after="0" w:line="360" w:lineRule="auto"/>
        <w:rPr>
          <w:rStyle w:val="NormalCharacter"/>
          <w:rFonts w:ascii="宋体" w:hAnsi="宋体"/>
          <w:szCs w:val="21"/>
        </w:rPr>
      </w:pPr>
      <w:r>
        <w:rPr>
          <w:b w:val="0"/>
          <w:sz w:val="20"/>
        </w:rPr>
        <w:br w:type="page"/>
      </w:r>
    </w:p>
    <w:p w:rsidR="00EB47E6" w:rsidRDefault="006B5B41">
      <w:pPr>
        <w:pStyle w:val="Heading2"/>
        <w:snapToGrid w:val="0"/>
        <w:spacing w:before="0" w:after="0" w:line="360" w:lineRule="auto"/>
        <w:rPr>
          <w:rStyle w:val="NormalCharacter"/>
          <w:b w:val="0"/>
          <w:bCs w:val="0"/>
        </w:rPr>
      </w:pPr>
      <w:r>
        <w:rPr>
          <w:rStyle w:val="NormalCharacter"/>
          <w:rFonts w:ascii="宋体" w:hAnsi="宋体"/>
          <w:szCs w:val="21"/>
        </w:rPr>
        <w:t>4</w:t>
      </w:r>
      <w:r>
        <w:rPr>
          <w:rStyle w:val="NormalCharacter"/>
          <w:rFonts w:ascii="黑体" w:hAnsi="黑体"/>
          <w:b w:val="0"/>
          <w:bCs w:val="0"/>
          <w:spacing w:val="12"/>
          <w:sz w:val="28"/>
          <w:szCs w:val="28"/>
        </w:rPr>
        <w:t xml:space="preserve">.2 </w:t>
      </w:r>
      <w:r>
        <w:rPr>
          <w:rStyle w:val="NormalCharacter"/>
          <w:rFonts w:ascii="黑体" w:hAnsi="黑体"/>
          <w:b w:val="0"/>
          <w:bCs w:val="0"/>
          <w:spacing w:val="12"/>
          <w:sz w:val="28"/>
          <w:szCs w:val="28"/>
        </w:rPr>
        <w:t>投标一览表</w:t>
      </w:r>
    </w:p>
    <w:p w:rsidR="00EB47E6" w:rsidRDefault="00EB47E6">
      <w:pPr>
        <w:snapToGrid w:val="0"/>
        <w:jc w:val="center"/>
        <w:rPr>
          <w:rStyle w:val="NormalCharacter"/>
          <w:rFonts w:ascii="黑体" w:eastAsia="黑体"/>
          <w:b/>
          <w:sz w:val="24"/>
        </w:rPr>
      </w:pPr>
    </w:p>
    <w:p w:rsidR="00EB47E6" w:rsidRDefault="00EB47E6">
      <w:pPr>
        <w:snapToGrid w:val="0"/>
        <w:jc w:val="center"/>
        <w:rPr>
          <w:rStyle w:val="NormalCharacter"/>
          <w:rFonts w:ascii="黑体" w:eastAsia="黑体"/>
          <w:b/>
          <w:sz w:val="24"/>
        </w:rPr>
      </w:pPr>
    </w:p>
    <w:p w:rsidR="00EB47E6" w:rsidRDefault="006B5B41">
      <w:pPr>
        <w:snapToGrid w:val="0"/>
        <w:jc w:val="center"/>
        <w:rPr>
          <w:rStyle w:val="NormalCharacter"/>
          <w:rFonts w:ascii="黑体" w:eastAsia="黑体"/>
          <w:sz w:val="28"/>
          <w:szCs w:val="28"/>
        </w:rPr>
      </w:pPr>
      <w:r>
        <w:rPr>
          <w:rStyle w:val="NormalCharacter"/>
          <w:rFonts w:ascii="黑体" w:eastAsia="黑体"/>
          <w:sz w:val="28"/>
          <w:szCs w:val="28"/>
        </w:rPr>
        <w:t>投标一览表</w:t>
      </w:r>
    </w:p>
    <w:p w:rsidR="00EB47E6" w:rsidRDefault="00EB47E6">
      <w:pPr>
        <w:snapToGrid w:val="0"/>
        <w:jc w:val="center"/>
        <w:rPr>
          <w:rStyle w:val="NormalCharacter"/>
          <w:b/>
          <w:sz w:val="24"/>
        </w:rPr>
      </w:pPr>
    </w:p>
    <w:p w:rsidR="00EB47E6" w:rsidRDefault="00EB47E6">
      <w:pPr>
        <w:snapToGrid w:val="0"/>
        <w:rPr>
          <w:rStyle w:val="NormalCharacter"/>
          <w:rFonts w:ascii="宋体" w:hAnsi="宋体"/>
          <w:szCs w:val="21"/>
        </w:rPr>
      </w:pPr>
    </w:p>
    <w:p w:rsidR="00EB47E6" w:rsidRDefault="006B5B41">
      <w:pPr>
        <w:snapToGrid w:val="0"/>
        <w:spacing w:after="120"/>
        <w:rPr>
          <w:rStyle w:val="NormalCharacter"/>
          <w:rFonts w:ascii="宋体" w:hAnsi="宋体"/>
          <w:szCs w:val="21"/>
        </w:rPr>
      </w:pPr>
      <w:r>
        <w:rPr>
          <w:rStyle w:val="NormalCharacter"/>
          <w:rFonts w:ascii="宋体" w:hAnsi="宋体"/>
          <w:szCs w:val="21"/>
        </w:rPr>
        <w:t>投标人名称：</w:t>
      </w:r>
      <w:r>
        <w:rPr>
          <w:rStyle w:val="NormalCharacter"/>
          <w:rFonts w:ascii="宋体" w:hAnsi="宋体"/>
          <w:szCs w:val="21"/>
          <w:u w:val="single"/>
        </w:rPr>
        <w:t xml:space="preserve">              </w:t>
      </w:r>
      <w:r>
        <w:rPr>
          <w:rStyle w:val="NormalCharacter"/>
          <w:rFonts w:ascii="宋体" w:hAnsi="宋体"/>
          <w:szCs w:val="21"/>
        </w:rPr>
        <w:t>招标编号：</w:t>
      </w:r>
      <w:r>
        <w:rPr>
          <w:rStyle w:val="NormalCharacter"/>
          <w:rFonts w:ascii="宋体" w:hAnsi="宋体"/>
          <w:szCs w:val="21"/>
          <w:u w:val="single"/>
        </w:rPr>
        <w:t xml:space="preserve">                    </w:t>
      </w:r>
      <w:r>
        <w:rPr>
          <w:rStyle w:val="NormalCharacter"/>
          <w:rFonts w:ascii="宋体" w:hAnsi="宋体"/>
          <w:szCs w:val="21"/>
        </w:rPr>
        <w:t xml:space="preserve">     </w:t>
      </w:r>
      <w:r>
        <w:rPr>
          <w:rStyle w:val="NormalCharacter"/>
          <w:rFonts w:ascii="宋体" w:hAnsi="宋体"/>
          <w:szCs w:val="21"/>
        </w:rPr>
        <w:t>货币单位：人民币元</w:t>
      </w:r>
    </w:p>
    <w:p w:rsidR="00EB47E6" w:rsidRDefault="00EB47E6">
      <w:pPr>
        <w:snapToGrid w:val="0"/>
        <w:spacing w:after="120"/>
        <w:rPr>
          <w:rStyle w:val="NormalCharacter"/>
          <w:rFonts w:ascii="宋体" w:hAnsi="宋体"/>
          <w:szCs w:val="21"/>
        </w:rPr>
      </w:pPr>
    </w:p>
    <w:tbl>
      <w:tblPr>
        <w:tblW w:w="924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728"/>
        <w:gridCol w:w="3920"/>
        <w:gridCol w:w="1617"/>
        <w:gridCol w:w="1134"/>
        <w:gridCol w:w="1029"/>
        <w:gridCol w:w="814"/>
      </w:tblGrid>
      <w:tr w:rsidR="00EB47E6">
        <w:trPr>
          <w:jc w:val="center"/>
        </w:trPr>
        <w:tc>
          <w:tcPr>
            <w:tcW w:w="728" w:type="dxa"/>
            <w:tcBorders>
              <w:top w:val="single" w:sz="6" w:space="0" w:color="000000"/>
              <w:left w:val="single" w:sz="6" w:space="0" w:color="000000"/>
              <w:bottom w:val="single" w:sz="6" w:space="0" w:color="000000"/>
              <w:right w:val="single" w:sz="6" w:space="0" w:color="000000"/>
            </w:tcBorders>
          </w:tcPr>
          <w:p w:rsidR="00EB47E6" w:rsidRDefault="006B5B41">
            <w:pPr>
              <w:snapToGrid w:val="0"/>
              <w:spacing w:before="240" w:after="240"/>
              <w:jc w:val="center"/>
              <w:rPr>
                <w:rStyle w:val="NormalCharacter"/>
                <w:rFonts w:ascii="宋体" w:hAnsi="宋体"/>
                <w:szCs w:val="21"/>
              </w:rPr>
            </w:pPr>
            <w:r>
              <w:rPr>
                <w:rStyle w:val="NormalCharacter"/>
                <w:rFonts w:ascii="宋体" w:hAnsi="宋体"/>
                <w:szCs w:val="21"/>
              </w:rPr>
              <w:t>序号</w:t>
            </w:r>
          </w:p>
        </w:tc>
        <w:tc>
          <w:tcPr>
            <w:tcW w:w="3920" w:type="dxa"/>
            <w:tcBorders>
              <w:top w:val="single" w:sz="6" w:space="0" w:color="000000"/>
              <w:left w:val="single" w:sz="6" w:space="0" w:color="000000"/>
              <w:bottom w:val="single" w:sz="6" w:space="0" w:color="000000"/>
              <w:right w:val="single" w:sz="6" w:space="0" w:color="000000"/>
            </w:tcBorders>
          </w:tcPr>
          <w:p w:rsidR="00EB47E6" w:rsidRDefault="006B5B41">
            <w:pPr>
              <w:snapToGrid w:val="0"/>
              <w:spacing w:before="240" w:after="240"/>
              <w:jc w:val="center"/>
              <w:rPr>
                <w:rStyle w:val="NormalCharacter"/>
                <w:rFonts w:ascii="宋体" w:hAnsi="宋体"/>
                <w:szCs w:val="21"/>
              </w:rPr>
            </w:pPr>
            <w:r>
              <w:rPr>
                <w:rStyle w:val="NormalCharacter"/>
                <w:rFonts w:ascii="宋体" w:hAnsi="宋体"/>
                <w:szCs w:val="21"/>
              </w:rPr>
              <w:t>内容</w:t>
            </w:r>
          </w:p>
        </w:tc>
        <w:tc>
          <w:tcPr>
            <w:tcW w:w="1617" w:type="dxa"/>
            <w:tcBorders>
              <w:top w:val="single" w:sz="6" w:space="0" w:color="000000"/>
              <w:left w:val="single" w:sz="6" w:space="0" w:color="000000"/>
              <w:bottom w:val="single" w:sz="6" w:space="0" w:color="000000"/>
              <w:right w:val="single" w:sz="6" w:space="0" w:color="000000"/>
            </w:tcBorders>
          </w:tcPr>
          <w:p w:rsidR="00EB47E6" w:rsidRDefault="006B5B41">
            <w:pPr>
              <w:snapToGrid w:val="0"/>
              <w:spacing w:before="240" w:after="240"/>
              <w:jc w:val="center"/>
              <w:rPr>
                <w:rStyle w:val="NormalCharacter"/>
                <w:rFonts w:ascii="宋体" w:hAnsi="宋体"/>
                <w:szCs w:val="21"/>
              </w:rPr>
            </w:pPr>
            <w:r>
              <w:rPr>
                <w:rStyle w:val="NormalCharacter"/>
                <w:rFonts w:ascii="宋体" w:hAnsi="宋体"/>
                <w:szCs w:val="21"/>
              </w:rPr>
              <w:t>投标报价</w:t>
            </w:r>
          </w:p>
        </w:tc>
        <w:tc>
          <w:tcPr>
            <w:tcW w:w="1134" w:type="dxa"/>
            <w:tcBorders>
              <w:top w:val="single" w:sz="6" w:space="0" w:color="000000"/>
              <w:left w:val="single" w:sz="6" w:space="0" w:color="000000"/>
              <w:bottom w:val="single" w:sz="6" w:space="0" w:color="000000"/>
              <w:right w:val="single" w:sz="6" w:space="0" w:color="000000"/>
            </w:tcBorders>
          </w:tcPr>
          <w:p w:rsidR="00EB47E6" w:rsidRDefault="006B5B41">
            <w:pPr>
              <w:snapToGrid w:val="0"/>
              <w:spacing w:before="240" w:after="240"/>
              <w:jc w:val="center"/>
              <w:rPr>
                <w:rStyle w:val="NormalCharacter"/>
                <w:rFonts w:ascii="宋体" w:hAnsi="宋体"/>
                <w:szCs w:val="21"/>
              </w:rPr>
            </w:pPr>
            <w:r>
              <w:rPr>
                <w:rStyle w:val="NormalCharacter"/>
                <w:rFonts w:ascii="宋体" w:hAnsi="宋体"/>
                <w:szCs w:val="21"/>
              </w:rPr>
              <w:t>投标保证金</w:t>
            </w:r>
          </w:p>
        </w:tc>
        <w:tc>
          <w:tcPr>
            <w:tcW w:w="1029" w:type="dxa"/>
            <w:tcBorders>
              <w:top w:val="single" w:sz="6" w:space="0" w:color="000000"/>
              <w:left w:val="single" w:sz="6" w:space="0" w:color="000000"/>
              <w:bottom w:val="single" w:sz="6" w:space="0" w:color="000000"/>
              <w:right w:val="single" w:sz="6" w:space="0" w:color="000000"/>
            </w:tcBorders>
          </w:tcPr>
          <w:p w:rsidR="00EB47E6" w:rsidRDefault="006B5B41">
            <w:pPr>
              <w:snapToGrid w:val="0"/>
              <w:spacing w:before="240" w:after="240"/>
              <w:jc w:val="center"/>
              <w:rPr>
                <w:rStyle w:val="NormalCharacter"/>
                <w:rFonts w:ascii="宋体" w:hAnsi="宋体"/>
                <w:szCs w:val="21"/>
              </w:rPr>
            </w:pPr>
            <w:r>
              <w:rPr>
                <w:rStyle w:val="NormalCharacter"/>
                <w:rFonts w:ascii="宋体" w:hAnsi="宋体"/>
                <w:szCs w:val="21"/>
              </w:rPr>
              <w:t>交货时间</w:t>
            </w:r>
          </w:p>
        </w:tc>
        <w:tc>
          <w:tcPr>
            <w:tcW w:w="814" w:type="dxa"/>
            <w:tcBorders>
              <w:top w:val="single" w:sz="6" w:space="0" w:color="000000"/>
              <w:left w:val="single" w:sz="6" w:space="0" w:color="000000"/>
              <w:bottom w:val="single" w:sz="6" w:space="0" w:color="000000"/>
              <w:right w:val="single" w:sz="6" w:space="0" w:color="000000"/>
            </w:tcBorders>
          </w:tcPr>
          <w:p w:rsidR="00EB47E6" w:rsidRDefault="006B5B41">
            <w:pPr>
              <w:snapToGrid w:val="0"/>
              <w:spacing w:before="240" w:after="240"/>
              <w:jc w:val="center"/>
              <w:rPr>
                <w:rStyle w:val="NormalCharacter"/>
                <w:rFonts w:ascii="宋体" w:hAnsi="宋体"/>
                <w:szCs w:val="21"/>
              </w:rPr>
            </w:pPr>
            <w:r>
              <w:rPr>
                <w:rStyle w:val="NormalCharacter"/>
                <w:rFonts w:ascii="宋体" w:hAnsi="宋体"/>
                <w:szCs w:val="21"/>
              </w:rPr>
              <w:t>备注</w:t>
            </w:r>
          </w:p>
        </w:tc>
      </w:tr>
      <w:tr w:rsidR="00EB47E6">
        <w:trPr>
          <w:trHeight w:val="679"/>
          <w:jc w:val="center"/>
        </w:trPr>
        <w:tc>
          <w:tcPr>
            <w:tcW w:w="728" w:type="dxa"/>
            <w:tcBorders>
              <w:top w:val="single" w:sz="6" w:space="0" w:color="000000"/>
              <w:left w:val="single" w:sz="6" w:space="0" w:color="000000"/>
              <w:bottom w:val="single" w:sz="6" w:space="0" w:color="000000"/>
              <w:right w:val="single" w:sz="6"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1</w:t>
            </w:r>
          </w:p>
        </w:tc>
        <w:tc>
          <w:tcPr>
            <w:tcW w:w="3920" w:type="dxa"/>
            <w:tcBorders>
              <w:top w:val="single" w:sz="6" w:space="0" w:color="000000"/>
              <w:left w:val="single" w:sz="6" w:space="0" w:color="000000"/>
              <w:bottom w:val="single" w:sz="6" w:space="0" w:color="000000"/>
              <w:right w:val="single" w:sz="6" w:space="0" w:color="000000"/>
            </w:tcBorders>
            <w:vAlign w:val="center"/>
          </w:tcPr>
          <w:p w:rsidR="00EB47E6" w:rsidRDefault="006B5B41">
            <w:pPr>
              <w:snapToGrid w:val="0"/>
              <w:rPr>
                <w:rStyle w:val="NormalCharacter"/>
                <w:rFonts w:ascii="宋体" w:hAnsi="宋体"/>
                <w:szCs w:val="21"/>
              </w:rPr>
            </w:pPr>
            <w:r>
              <w:rPr>
                <w:rStyle w:val="NormalCharacter"/>
                <w:rFonts w:ascii="宋体" w:hAnsi="宋体"/>
                <w:color w:val="FF0000"/>
                <w:szCs w:val="21"/>
              </w:rPr>
              <w:t>已建中心配电房改造费用</w:t>
            </w:r>
          </w:p>
        </w:tc>
        <w:tc>
          <w:tcPr>
            <w:tcW w:w="1617" w:type="dxa"/>
            <w:tcBorders>
              <w:top w:val="single" w:sz="6" w:space="0" w:color="000000"/>
              <w:left w:val="single" w:sz="6" w:space="0" w:color="000000"/>
              <w:bottom w:val="single" w:sz="6" w:space="0" w:color="000000"/>
              <w:right w:val="single" w:sz="6" w:space="0" w:color="000000"/>
            </w:tcBorders>
            <w:vAlign w:val="center"/>
          </w:tcPr>
          <w:p w:rsidR="00EB47E6" w:rsidRDefault="00EB47E6">
            <w:pPr>
              <w:snapToGrid w:val="0"/>
              <w:jc w:val="center"/>
              <w:rPr>
                <w:rStyle w:val="NormalCharacter"/>
                <w:rFonts w:ascii="宋体" w:hAnsi="宋体"/>
                <w:szCs w:val="21"/>
              </w:rPr>
            </w:pPr>
          </w:p>
        </w:tc>
        <w:tc>
          <w:tcPr>
            <w:tcW w:w="1134" w:type="dxa"/>
            <w:vMerge w:val="restart"/>
            <w:tcBorders>
              <w:top w:val="single" w:sz="6" w:space="0" w:color="000000"/>
              <w:left w:val="single" w:sz="6" w:space="0" w:color="000000"/>
              <w:bottom w:val="single" w:sz="6" w:space="0" w:color="000000"/>
              <w:right w:val="single" w:sz="6" w:space="0" w:color="000000"/>
            </w:tcBorders>
            <w:vAlign w:val="center"/>
          </w:tcPr>
          <w:p w:rsidR="00EB47E6" w:rsidRDefault="00EB47E6">
            <w:pPr>
              <w:snapToGrid w:val="0"/>
              <w:jc w:val="center"/>
              <w:rPr>
                <w:rStyle w:val="NormalCharacter"/>
                <w:rFonts w:ascii="宋体" w:hAnsi="宋体"/>
                <w:szCs w:val="21"/>
              </w:rPr>
            </w:pPr>
          </w:p>
        </w:tc>
        <w:tc>
          <w:tcPr>
            <w:tcW w:w="1029" w:type="dxa"/>
            <w:vMerge w:val="restart"/>
            <w:tcBorders>
              <w:top w:val="single" w:sz="6" w:space="0" w:color="000000"/>
              <w:left w:val="single" w:sz="6" w:space="0" w:color="000000"/>
              <w:bottom w:val="single" w:sz="6" w:space="0" w:color="000000"/>
              <w:right w:val="single" w:sz="6" w:space="0" w:color="000000"/>
            </w:tcBorders>
            <w:vAlign w:val="center"/>
          </w:tcPr>
          <w:p w:rsidR="00EB47E6" w:rsidRDefault="00EB47E6">
            <w:pPr>
              <w:snapToGrid w:val="0"/>
              <w:jc w:val="center"/>
              <w:rPr>
                <w:rStyle w:val="NormalCharacter"/>
                <w:rFonts w:ascii="宋体" w:hAnsi="宋体"/>
                <w:szCs w:val="21"/>
              </w:rPr>
            </w:pPr>
          </w:p>
        </w:tc>
        <w:tc>
          <w:tcPr>
            <w:tcW w:w="814" w:type="dxa"/>
            <w:vMerge w:val="restart"/>
            <w:tcBorders>
              <w:top w:val="single" w:sz="6" w:space="0" w:color="000000"/>
              <w:left w:val="single" w:sz="6" w:space="0" w:color="000000"/>
              <w:bottom w:val="single" w:sz="6" w:space="0" w:color="000000"/>
              <w:right w:val="single" w:sz="6" w:space="0" w:color="000000"/>
            </w:tcBorders>
            <w:vAlign w:val="center"/>
          </w:tcPr>
          <w:p w:rsidR="00EB47E6" w:rsidRDefault="00EB47E6">
            <w:pPr>
              <w:snapToGrid w:val="0"/>
              <w:jc w:val="center"/>
              <w:rPr>
                <w:rStyle w:val="NormalCharacter"/>
                <w:rFonts w:ascii="宋体" w:hAnsi="宋体"/>
                <w:szCs w:val="21"/>
              </w:rPr>
            </w:pPr>
          </w:p>
        </w:tc>
      </w:tr>
      <w:tr w:rsidR="00EB47E6">
        <w:trPr>
          <w:trHeight w:val="589"/>
          <w:jc w:val="center"/>
        </w:trPr>
        <w:tc>
          <w:tcPr>
            <w:tcW w:w="728" w:type="dxa"/>
            <w:tcBorders>
              <w:top w:val="single" w:sz="6" w:space="0" w:color="000000"/>
              <w:left w:val="single" w:sz="6" w:space="0" w:color="000000"/>
              <w:bottom w:val="single" w:sz="6" w:space="0" w:color="000000"/>
              <w:right w:val="single" w:sz="6"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2</w:t>
            </w:r>
          </w:p>
        </w:tc>
        <w:tc>
          <w:tcPr>
            <w:tcW w:w="3920" w:type="dxa"/>
            <w:tcBorders>
              <w:top w:val="single" w:sz="6" w:space="0" w:color="000000"/>
              <w:left w:val="single" w:sz="6" w:space="0" w:color="000000"/>
              <w:bottom w:val="single" w:sz="6" w:space="0" w:color="000000"/>
              <w:right w:val="single" w:sz="6" w:space="0" w:color="000000"/>
            </w:tcBorders>
            <w:vAlign w:val="center"/>
          </w:tcPr>
          <w:p w:rsidR="00EB47E6" w:rsidRDefault="006B5B41">
            <w:pPr>
              <w:pStyle w:val="a5"/>
              <w:jc w:val="both"/>
              <w:rPr>
                <w:rStyle w:val="NormalCharacter"/>
                <w:rFonts w:ascii="宋体" w:hAnsi="宋体"/>
                <w:kern w:val="2"/>
                <w:sz w:val="21"/>
                <w:szCs w:val="21"/>
              </w:rPr>
            </w:pPr>
            <w:r>
              <w:rPr>
                <w:rStyle w:val="NormalCharacter"/>
                <w:rFonts w:ascii="宋体" w:hAnsi="宋体"/>
                <w:kern w:val="2"/>
                <w:sz w:val="21"/>
                <w:szCs w:val="21"/>
              </w:rPr>
              <w:t>电力增容外线工程费用</w:t>
            </w:r>
            <w:r>
              <w:rPr>
                <w:rStyle w:val="NormalCharacter"/>
                <w:rFonts w:ascii="宋体" w:hAnsi="宋体"/>
                <w:kern w:val="2"/>
                <w:sz w:val="21"/>
                <w:szCs w:val="21"/>
              </w:rPr>
              <w:t xml:space="preserve">        </w:t>
            </w:r>
          </w:p>
        </w:tc>
        <w:tc>
          <w:tcPr>
            <w:tcW w:w="1617" w:type="dxa"/>
            <w:tcBorders>
              <w:top w:val="single" w:sz="6" w:space="0" w:color="000000"/>
              <w:left w:val="single" w:sz="6" w:space="0" w:color="000000"/>
              <w:bottom w:val="single" w:sz="6" w:space="0" w:color="000000"/>
              <w:right w:val="single" w:sz="6" w:space="0" w:color="000000"/>
            </w:tcBorders>
            <w:vAlign w:val="center"/>
          </w:tcPr>
          <w:p w:rsidR="00EB47E6" w:rsidRDefault="00EB47E6">
            <w:pPr>
              <w:snapToGrid w:val="0"/>
              <w:jc w:val="center"/>
              <w:rPr>
                <w:rStyle w:val="NormalCharacter"/>
                <w:rFonts w:ascii="宋体" w:hAnsi="宋体"/>
                <w:szCs w:val="21"/>
              </w:rPr>
            </w:pPr>
          </w:p>
        </w:tc>
        <w:tc>
          <w:tcPr>
            <w:tcW w:w="1134" w:type="dxa"/>
            <w:vMerge/>
            <w:tcBorders>
              <w:top w:val="single" w:sz="6" w:space="0" w:color="000000"/>
              <w:left w:val="single" w:sz="6" w:space="0" w:color="000000"/>
              <w:bottom w:val="single" w:sz="6" w:space="0" w:color="000000"/>
              <w:right w:val="single" w:sz="6" w:space="0" w:color="000000"/>
            </w:tcBorders>
            <w:vAlign w:val="center"/>
          </w:tcPr>
          <w:p w:rsidR="00EB47E6" w:rsidRDefault="00EB47E6">
            <w:pPr>
              <w:snapToGrid w:val="0"/>
              <w:jc w:val="center"/>
              <w:rPr>
                <w:rStyle w:val="NormalCharacter"/>
                <w:rFonts w:ascii="宋体" w:hAnsi="宋体"/>
                <w:szCs w:val="21"/>
              </w:rPr>
            </w:pPr>
          </w:p>
        </w:tc>
        <w:tc>
          <w:tcPr>
            <w:tcW w:w="1029" w:type="dxa"/>
            <w:vMerge/>
            <w:tcBorders>
              <w:top w:val="single" w:sz="6" w:space="0" w:color="000000"/>
              <w:left w:val="single" w:sz="6" w:space="0" w:color="000000"/>
              <w:bottom w:val="single" w:sz="6" w:space="0" w:color="000000"/>
              <w:right w:val="single" w:sz="6" w:space="0" w:color="000000"/>
            </w:tcBorders>
            <w:vAlign w:val="center"/>
          </w:tcPr>
          <w:p w:rsidR="00EB47E6" w:rsidRDefault="00EB47E6">
            <w:pPr>
              <w:snapToGrid w:val="0"/>
              <w:jc w:val="center"/>
              <w:rPr>
                <w:rStyle w:val="NormalCharacter"/>
                <w:rFonts w:ascii="宋体" w:hAnsi="宋体"/>
                <w:szCs w:val="21"/>
              </w:rPr>
            </w:pPr>
          </w:p>
        </w:tc>
        <w:tc>
          <w:tcPr>
            <w:tcW w:w="814" w:type="dxa"/>
            <w:vMerge/>
            <w:tcBorders>
              <w:top w:val="single" w:sz="6" w:space="0" w:color="000000"/>
              <w:left w:val="single" w:sz="6" w:space="0" w:color="000000"/>
              <w:bottom w:val="single" w:sz="6" w:space="0" w:color="000000"/>
              <w:right w:val="single" w:sz="6" w:space="0" w:color="000000"/>
            </w:tcBorders>
            <w:vAlign w:val="center"/>
          </w:tcPr>
          <w:p w:rsidR="00EB47E6" w:rsidRDefault="00EB47E6">
            <w:pPr>
              <w:snapToGrid w:val="0"/>
              <w:jc w:val="center"/>
              <w:rPr>
                <w:rStyle w:val="NormalCharacter"/>
                <w:rFonts w:ascii="宋体" w:hAnsi="宋体"/>
                <w:szCs w:val="21"/>
              </w:rPr>
            </w:pPr>
          </w:p>
        </w:tc>
      </w:tr>
      <w:tr w:rsidR="00EB47E6">
        <w:trPr>
          <w:trHeight w:val="611"/>
          <w:jc w:val="center"/>
        </w:trPr>
        <w:tc>
          <w:tcPr>
            <w:tcW w:w="728" w:type="dxa"/>
            <w:tcBorders>
              <w:top w:val="single" w:sz="6" w:space="0" w:color="000000"/>
              <w:left w:val="single" w:sz="6" w:space="0" w:color="000000"/>
              <w:bottom w:val="single" w:sz="6" w:space="0" w:color="000000"/>
              <w:right w:val="single" w:sz="6"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3</w:t>
            </w:r>
          </w:p>
        </w:tc>
        <w:tc>
          <w:tcPr>
            <w:tcW w:w="3920" w:type="dxa"/>
            <w:tcBorders>
              <w:top w:val="single" w:sz="6" w:space="0" w:color="000000"/>
              <w:left w:val="single" w:sz="6" w:space="0" w:color="000000"/>
              <w:bottom w:val="single" w:sz="6" w:space="0" w:color="000000"/>
              <w:right w:val="single" w:sz="6" w:space="0" w:color="000000"/>
            </w:tcBorders>
            <w:vAlign w:val="center"/>
          </w:tcPr>
          <w:p w:rsidR="00EB47E6" w:rsidRDefault="006B5B41">
            <w:pPr>
              <w:snapToGrid w:val="0"/>
              <w:rPr>
                <w:rStyle w:val="NormalCharacter"/>
                <w:rFonts w:ascii="宋体" w:hAnsi="宋体"/>
                <w:szCs w:val="21"/>
              </w:rPr>
            </w:pPr>
            <w:r>
              <w:rPr>
                <w:rStyle w:val="NormalCharacter"/>
                <w:rFonts w:ascii="宋体" w:hAnsi="宋体"/>
                <w:szCs w:val="21"/>
              </w:rPr>
              <w:t>武汉工商学院电力增容高可靠费</w:t>
            </w:r>
            <w:r>
              <w:rPr>
                <w:rStyle w:val="NormalCharacter"/>
                <w:rFonts w:ascii="宋体" w:hAnsi="宋体"/>
                <w:szCs w:val="21"/>
              </w:rPr>
              <w:t xml:space="preserve">        </w:t>
            </w:r>
          </w:p>
        </w:tc>
        <w:tc>
          <w:tcPr>
            <w:tcW w:w="1617" w:type="dxa"/>
            <w:tcBorders>
              <w:top w:val="single" w:sz="6" w:space="0" w:color="000000"/>
              <w:left w:val="single" w:sz="6" w:space="0" w:color="000000"/>
              <w:bottom w:val="single" w:sz="6" w:space="0" w:color="000000"/>
              <w:right w:val="single" w:sz="6" w:space="0" w:color="000000"/>
            </w:tcBorders>
            <w:vAlign w:val="center"/>
          </w:tcPr>
          <w:p w:rsidR="00EB47E6" w:rsidRDefault="00EB47E6">
            <w:pPr>
              <w:snapToGrid w:val="0"/>
              <w:jc w:val="center"/>
              <w:rPr>
                <w:rStyle w:val="NormalCharacter"/>
                <w:rFonts w:ascii="宋体" w:hAnsi="宋体"/>
                <w:szCs w:val="21"/>
              </w:rPr>
            </w:pPr>
          </w:p>
        </w:tc>
        <w:tc>
          <w:tcPr>
            <w:tcW w:w="1134" w:type="dxa"/>
            <w:vMerge/>
            <w:tcBorders>
              <w:top w:val="single" w:sz="6" w:space="0" w:color="000000"/>
              <w:left w:val="single" w:sz="6" w:space="0" w:color="000000"/>
              <w:bottom w:val="single" w:sz="6" w:space="0" w:color="000000"/>
              <w:right w:val="single" w:sz="6" w:space="0" w:color="000000"/>
            </w:tcBorders>
            <w:vAlign w:val="center"/>
          </w:tcPr>
          <w:p w:rsidR="00EB47E6" w:rsidRDefault="00EB47E6">
            <w:pPr>
              <w:snapToGrid w:val="0"/>
              <w:jc w:val="center"/>
              <w:rPr>
                <w:rStyle w:val="NormalCharacter"/>
                <w:rFonts w:ascii="宋体" w:hAnsi="宋体"/>
                <w:szCs w:val="21"/>
              </w:rPr>
            </w:pPr>
          </w:p>
        </w:tc>
        <w:tc>
          <w:tcPr>
            <w:tcW w:w="1029" w:type="dxa"/>
            <w:vMerge/>
            <w:tcBorders>
              <w:top w:val="single" w:sz="6" w:space="0" w:color="000000"/>
              <w:left w:val="single" w:sz="6" w:space="0" w:color="000000"/>
              <w:bottom w:val="single" w:sz="6" w:space="0" w:color="000000"/>
              <w:right w:val="single" w:sz="6" w:space="0" w:color="000000"/>
            </w:tcBorders>
            <w:vAlign w:val="center"/>
          </w:tcPr>
          <w:p w:rsidR="00EB47E6" w:rsidRDefault="00EB47E6">
            <w:pPr>
              <w:snapToGrid w:val="0"/>
              <w:jc w:val="center"/>
              <w:rPr>
                <w:rStyle w:val="NormalCharacter"/>
                <w:rFonts w:ascii="宋体" w:hAnsi="宋体"/>
                <w:szCs w:val="21"/>
              </w:rPr>
            </w:pPr>
          </w:p>
        </w:tc>
        <w:tc>
          <w:tcPr>
            <w:tcW w:w="814" w:type="dxa"/>
            <w:vMerge/>
            <w:tcBorders>
              <w:top w:val="single" w:sz="6" w:space="0" w:color="000000"/>
              <w:left w:val="single" w:sz="6" w:space="0" w:color="000000"/>
              <w:bottom w:val="single" w:sz="6" w:space="0" w:color="000000"/>
              <w:right w:val="single" w:sz="6" w:space="0" w:color="000000"/>
            </w:tcBorders>
            <w:vAlign w:val="center"/>
          </w:tcPr>
          <w:p w:rsidR="00EB47E6" w:rsidRDefault="00EB47E6">
            <w:pPr>
              <w:snapToGrid w:val="0"/>
              <w:jc w:val="center"/>
              <w:rPr>
                <w:rStyle w:val="NormalCharacter"/>
                <w:rFonts w:ascii="宋体" w:hAnsi="宋体"/>
                <w:szCs w:val="21"/>
              </w:rPr>
            </w:pPr>
          </w:p>
        </w:tc>
      </w:tr>
      <w:tr w:rsidR="00EB47E6">
        <w:trPr>
          <w:trHeight w:val="611"/>
          <w:jc w:val="center"/>
        </w:trPr>
        <w:tc>
          <w:tcPr>
            <w:tcW w:w="728" w:type="dxa"/>
            <w:tcBorders>
              <w:top w:val="single" w:sz="6" w:space="0" w:color="000000"/>
              <w:left w:val="single" w:sz="6" w:space="0" w:color="000000"/>
              <w:bottom w:val="single" w:sz="6" w:space="0" w:color="000000"/>
              <w:right w:val="single" w:sz="6"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4</w:t>
            </w:r>
          </w:p>
        </w:tc>
        <w:tc>
          <w:tcPr>
            <w:tcW w:w="3920" w:type="dxa"/>
            <w:tcBorders>
              <w:top w:val="single" w:sz="6" w:space="0" w:color="000000"/>
              <w:left w:val="single" w:sz="6" w:space="0" w:color="000000"/>
              <w:bottom w:val="single" w:sz="6" w:space="0" w:color="000000"/>
              <w:right w:val="single" w:sz="6" w:space="0" w:color="000000"/>
            </w:tcBorders>
            <w:vAlign w:val="center"/>
          </w:tcPr>
          <w:p w:rsidR="00EB47E6" w:rsidRDefault="006B5B41">
            <w:pPr>
              <w:snapToGrid w:val="0"/>
              <w:rPr>
                <w:rStyle w:val="NormalCharacter"/>
                <w:rFonts w:ascii="宋体" w:hAnsi="宋体"/>
                <w:szCs w:val="21"/>
              </w:rPr>
            </w:pPr>
            <w:r>
              <w:rPr>
                <w:rStyle w:val="NormalCharacter"/>
                <w:rFonts w:ascii="宋体" w:hAnsi="宋体"/>
                <w:szCs w:val="21"/>
              </w:rPr>
              <w:t>工程保险费</w:t>
            </w:r>
          </w:p>
        </w:tc>
        <w:tc>
          <w:tcPr>
            <w:tcW w:w="1617" w:type="dxa"/>
            <w:tcBorders>
              <w:top w:val="single" w:sz="6" w:space="0" w:color="000000"/>
              <w:left w:val="single" w:sz="6" w:space="0" w:color="000000"/>
              <w:bottom w:val="single" w:sz="6" w:space="0" w:color="000000"/>
              <w:right w:val="single" w:sz="6" w:space="0" w:color="000000"/>
            </w:tcBorders>
            <w:vAlign w:val="center"/>
          </w:tcPr>
          <w:p w:rsidR="00EB47E6" w:rsidRDefault="00EB47E6">
            <w:pPr>
              <w:snapToGrid w:val="0"/>
              <w:jc w:val="center"/>
              <w:rPr>
                <w:rStyle w:val="NormalCharacter"/>
                <w:rFonts w:ascii="宋体" w:hAnsi="宋体"/>
                <w:szCs w:val="21"/>
              </w:rPr>
            </w:pPr>
          </w:p>
        </w:tc>
        <w:tc>
          <w:tcPr>
            <w:tcW w:w="1134" w:type="dxa"/>
            <w:vMerge/>
            <w:tcBorders>
              <w:top w:val="single" w:sz="6" w:space="0" w:color="000000"/>
              <w:left w:val="single" w:sz="6" w:space="0" w:color="000000"/>
              <w:bottom w:val="single" w:sz="6" w:space="0" w:color="000000"/>
              <w:right w:val="single" w:sz="6" w:space="0" w:color="000000"/>
            </w:tcBorders>
            <w:vAlign w:val="center"/>
          </w:tcPr>
          <w:p w:rsidR="00EB47E6" w:rsidRDefault="00EB47E6">
            <w:pPr>
              <w:snapToGrid w:val="0"/>
              <w:jc w:val="center"/>
              <w:rPr>
                <w:rStyle w:val="NormalCharacter"/>
                <w:rFonts w:ascii="宋体" w:hAnsi="宋体"/>
                <w:szCs w:val="21"/>
              </w:rPr>
            </w:pPr>
          </w:p>
        </w:tc>
        <w:tc>
          <w:tcPr>
            <w:tcW w:w="1029" w:type="dxa"/>
            <w:vMerge/>
            <w:tcBorders>
              <w:top w:val="single" w:sz="6" w:space="0" w:color="000000"/>
              <w:left w:val="single" w:sz="6" w:space="0" w:color="000000"/>
              <w:bottom w:val="single" w:sz="6" w:space="0" w:color="000000"/>
              <w:right w:val="single" w:sz="6" w:space="0" w:color="000000"/>
            </w:tcBorders>
            <w:vAlign w:val="center"/>
          </w:tcPr>
          <w:p w:rsidR="00EB47E6" w:rsidRDefault="00EB47E6">
            <w:pPr>
              <w:snapToGrid w:val="0"/>
              <w:jc w:val="center"/>
              <w:rPr>
                <w:rStyle w:val="NormalCharacter"/>
                <w:rFonts w:ascii="宋体" w:hAnsi="宋体"/>
                <w:szCs w:val="21"/>
              </w:rPr>
            </w:pPr>
          </w:p>
        </w:tc>
        <w:tc>
          <w:tcPr>
            <w:tcW w:w="814" w:type="dxa"/>
            <w:vMerge/>
            <w:tcBorders>
              <w:top w:val="single" w:sz="6" w:space="0" w:color="000000"/>
              <w:left w:val="single" w:sz="6" w:space="0" w:color="000000"/>
              <w:bottom w:val="single" w:sz="6" w:space="0" w:color="000000"/>
              <w:right w:val="single" w:sz="6" w:space="0" w:color="000000"/>
            </w:tcBorders>
            <w:vAlign w:val="center"/>
          </w:tcPr>
          <w:p w:rsidR="00EB47E6" w:rsidRDefault="00EB47E6">
            <w:pPr>
              <w:snapToGrid w:val="0"/>
              <w:jc w:val="center"/>
              <w:rPr>
                <w:rStyle w:val="NormalCharacter"/>
                <w:rFonts w:ascii="宋体" w:hAnsi="宋体"/>
                <w:szCs w:val="21"/>
              </w:rPr>
            </w:pPr>
          </w:p>
        </w:tc>
      </w:tr>
      <w:tr w:rsidR="00EB47E6">
        <w:trPr>
          <w:trHeight w:val="611"/>
          <w:jc w:val="center"/>
        </w:trPr>
        <w:tc>
          <w:tcPr>
            <w:tcW w:w="728" w:type="dxa"/>
            <w:tcBorders>
              <w:top w:val="single" w:sz="6" w:space="0" w:color="000000"/>
              <w:left w:val="single" w:sz="6" w:space="0" w:color="000000"/>
              <w:bottom w:val="single" w:sz="6" w:space="0" w:color="000000"/>
              <w:right w:val="single" w:sz="6"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5</w:t>
            </w:r>
          </w:p>
        </w:tc>
        <w:tc>
          <w:tcPr>
            <w:tcW w:w="3920" w:type="dxa"/>
            <w:tcBorders>
              <w:top w:val="single" w:sz="6" w:space="0" w:color="000000"/>
              <w:left w:val="single" w:sz="6" w:space="0" w:color="000000"/>
              <w:bottom w:val="single" w:sz="6" w:space="0" w:color="000000"/>
              <w:right w:val="single" w:sz="6" w:space="0" w:color="000000"/>
            </w:tcBorders>
            <w:vAlign w:val="center"/>
          </w:tcPr>
          <w:p w:rsidR="00EB47E6" w:rsidRDefault="006B5B41">
            <w:pPr>
              <w:snapToGrid w:val="0"/>
              <w:rPr>
                <w:rStyle w:val="NormalCharacter"/>
                <w:rFonts w:ascii="宋体" w:hAnsi="宋体"/>
                <w:szCs w:val="21"/>
              </w:rPr>
            </w:pPr>
            <w:r>
              <w:rPr>
                <w:rStyle w:val="NormalCharacter"/>
                <w:rFonts w:ascii="宋体" w:hAnsi="宋体"/>
                <w:color w:val="FF0000"/>
                <w:szCs w:val="21"/>
              </w:rPr>
              <w:t>新建专用配电房工程费用</w:t>
            </w:r>
          </w:p>
        </w:tc>
        <w:tc>
          <w:tcPr>
            <w:tcW w:w="1617" w:type="dxa"/>
            <w:tcBorders>
              <w:top w:val="single" w:sz="6" w:space="0" w:color="000000"/>
              <w:left w:val="single" w:sz="6" w:space="0" w:color="000000"/>
              <w:bottom w:val="single" w:sz="6" w:space="0" w:color="000000"/>
              <w:right w:val="single" w:sz="6" w:space="0" w:color="000000"/>
            </w:tcBorders>
            <w:vAlign w:val="center"/>
          </w:tcPr>
          <w:p w:rsidR="00EB47E6" w:rsidRDefault="00EB47E6">
            <w:pPr>
              <w:snapToGrid w:val="0"/>
              <w:jc w:val="center"/>
              <w:rPr>
                <w:rStyle w:val="NormalCharacter"/>
                <w:rFonts w:ascii="宋体" w:hAnsi="宋体"/>
                <w:szCs w:val="21"/>
              </w:rPr>
            </w:pPr>
          </w:p>
        </w:tc>
        <w:tc>
          <w:tcPr>
            <w:tcW w:w="1134" w:type="dxa"/>
            <w:vMerge/>
            <w:tcBorders>
              <w:top w:val="single" w:sz="6" w:space="0" w:color="000000"/>
              <w:left w:val="single" w:sz="6" w:space="0" w:color="000000"/>
              <w:bottom w:val="single" w:sz="6" w:space="0" w:color="000000"/>
              <w:right w:val="single" w:sz="6" w:space="0" w:color="000000"/>
            </w:tcBorders>
            <w:vAlign w:val="center"/>
          </w:tcPr>
          <w:p w:rsidR="00EB47E6" w:rsidRDefault="00EB47E6">
            <w:pPr>
              <w:snapToGrid w:val="0"/>
              <w:jc w:val="center"/>
              <w:rPr>
                <w:rStyle w:val="NormalCharacter"/>
                <w:rFonts w:ascii="宋体" w:hAnsi="宋体"/>
                <w:szCs w:val="21"/>
              </w:rPr>
            </w:pPr>
          </w:p>
        </w:tc>
        <w:tc>
          <w:tcPr>
            <w:tcW w:w="1029" w:type="dxa"/>
            <w:vMerge/>
            <w:tcBorders>
              <w:top w:val="single" w:sz="6" w:space="0" w:color="000000"/>
              <w:left w:val="single" w:sz="6" w:space="0" w:color="000000"/>
              <w:bottom w:val="single" w:sz="6" w:space="0" w:color="000000"/>
              <w:right w:val="single" w:sz="6" w:space="0" w:color="000000"/>
            </w:tcBorders>
            <w:vAlign w:val="center"/>
          </w:tcPr>
          <w:p w:rsidR="00EB47E6" w:rsidRDefault="00EB47E6">
            <w:pPr>
              <w:snapToGrid w:val="0"/>
              <w:jc w:val="center"/>
              <w:rPr>
                <w:rStyle w:val="NormalCharacter"/>
                <w:rFonts w:ascii="宋体" w:hAnsi="宋体"/>
                <w:szCs w:val="21"/>
              </w:rPr>
            </w:pPr>
          </w:p>
        </w:tc>
        <w:tc>
          <w:tcPr>
            <w:tcW w:w="814" w:type="dxa"/>
            <w:vMerge/>
            <w:tcBorders>
              <w:top w:val="single" w:sz="6" w:space="0" w:color="000000"/>
              <w:left w:val="single" w:sz="6" w:space="0" w:color="000000"/>
              <w:bottom w:val="single" w:sz="6" w:space="0" w:color="000000"/>
              <w:right w:val="single" w:sz="6" w:space="0" w:color="000000"/>
            </w:tcBorders>
            <w:vAlign w:val="center"/>
          </w:tcPr>
          <w:p w:rsidR="00EB47E6" w:rsidRDefault="00EB47E6">
            <w:pPr>
              <w:snapToGrid w:val="0"/>
              <w:jc w:val="center"/>
              <w:rPr>
                <w:rStyle w:val="NormalCharacter"/>
                <w:rFonts w:ascii="宋体" w:hAnsi="宋体"/>
                <w:szCs w:val="21"/>
              </w:rPr>
            </w:pPr>
          </w:p>
        </w:tc>
      </w:tr>
      <w:tr w:rsidR="00EB47E6">
        <w:trPr>
          <w:trHeight w:val="611"/>
          <w:jc w:val="center"/>
        </w:trPr>
        <w:tc>
          <w:tcPr>
            <w:tcW w:w="728" w:type="dxa"/>
            <w:tcBorders>
              <w:top w:val="single" w:sz="6" w:space="0" w:color="000000"/>
              <w:left w:val="single" w:sz="6" w:space="0" w:color="000000"/>
              <w:bottom w:val="single" w:sz="6" w:space="0" w:color="000000"/>
              <w:right w:val="single" w:sz="6"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6</w:t>
            </w:r>
          </w:p>
        </w:tc>
        <w:tc>
          <w:tcPr>
            <w:tcW w:w="3920" w:type="dxa"/>
            <w:tcBorders>
              <w:top w:val="single" w:sz="6" w:space="0" w:color="000000"/>
              <w:left w:val="single" w:sz="6" w:space="0" w:color="000000"/>
              <w:bottom w:val="single" w:sz="6" w:space="0" w:color="000000"/>
              <w:right w:val="single" w:sz="6" w:space="0" w:color="000000"/>
            </w:tcBorders>
            <w:vAlign w:val="center"/>
          </w:tcPr>
          <w:p w:rsidR="00EB47E6" w:rsidRDefault="006B5B41">
            <w:pPr>
              <w:snapToGrid w:val="0"/>
              <w:rPr>
                <w:rStyle w:val="NormalCharacter"/>
                <w:rFonts w:ascii="宋体" w:hAnsi="宋体"/>
                <w:szCs w:val="21"/>
              </w:rPr>
            </w:pPr>
            <w:r>
              <w:rPr>
                <w:rStyle w:val="NormalCharacter"/>
                <w:rFonts w:ascii="宋体" w:hAnsi="宋体"/>
                <w:color w:val="FF0000"/>
                <w:szCs w:val="21"/>
              </w:rPr>
              <w:t>武汉工商学院校内</w:t>
            </w:r>
            <w:r>
              <w:rPr>
                <w:rStyle w:val="NormalCharacter"/>
                <w:rFonts w:ascii="宋体" w:hAnsi="宋体"/>
                <w:color w:val="FF0000"/>
                <w:szCs w:val="21"/>
              </w:rPr>
              <w:t>10KV</w:t>
            </w:r>
            <w:r>
              <w:rPr>
                <w:rStyle w:val="NormalCharacter"/>
                <w:rFonts w:ascii="宋体" w:hAnsi="宋体"/>
                <w:color w:val="FF0000"/>
                <w:szCs w:val="21"/>
              </w:rPr>
              <w:t>高压供电管网费用</w:t>
            </w:r>
          </w:p>
        </w:tc>
        <w:tc>
          <w:tcPr>
            <w:tcW w:w="1617" w:type="dxa"/>
            <w:tcBorders>
              <w:top w:val="single" w:sz="6" w:space="0" w:color="000000"/>
              <w:left w:val="single" w:sz="6" w:space="0" w:color="000000"/>
              <w:bottom w:val="single" w:sz="6" w:space="0" w:color="000000"/>
              <w:right w:val="single" w:sz="6" w:space="0" w:color="000000"/>
            </w:tcBorders>
            <w:vAlign w:val="center"/>
          </w:tcPr>
          <w:p w:rsidR="00EB47E6" w:rsidRDefault="00EB47E6">
            <w:pPr>
              <w:snapToGrid w:val="0"/>
              <w:jc w:val="center"/>
              <w:rPr>
                <w:rStyle w:val="NormalCharacter"/>
                <w:rFonts w:ascii="宋体" w:hAnsi="宋体"/>
                <w:szCs w:val="21"/>
              </w:rPr>
            </w:pPr>
          </w:p>
        </w:tc>
        <w:tc>
          <w:tcPr>
            <w:tcW w:w="1134" w:type="dxa"/>
            <w:vMerge/>
            <w:tcBorders>
              <w:top w:val="single" w:sz="6" w:space="0" w:color="000000"/>
              <w:left w:val="single" w:sz="6" w:space="0" w:color="000000"/>
              <w:bottom w:val="single" w:sz="6" w:space="0" w:color="000000"/>
              <w:right w:val="single" w:sz="6" w:space="0" w:color="000000"/>
            </w:tcBorders>
            <w:vAlign w:val="center"/>
          </w:tcPr>
          <w:p w:rsidR="00EB47E6" w:rsidRDefault="00EB47E6">
            <w:pPr>
              <w:snapToGrid w:val="0"/>
              <w:jc w:val="center"/>
              <w:rPr>
                <w:rStyle w:val="NormalCharacter"/>
                <w:rFonts w:ascii="宋体" w:hAnsi="宋体"/>
                <w:szCs w:val="21"/>
              </w:rPr>
            </w:pPr>
          </w:p>
        </w:tc>
        <w:tc>
          <w:tcPr>
            <w:tcW w:w="1029" w:type="dxa"/>
            <w:vMerge/>
            <w:tcBorders>
              <w:top w:val="single" w:sz="6" w:space="0" w:color="000000"/>
              <w:left w:val="single" w:sz="6" w:space="0" w:color="000000"/>
              <w:bottom w:val="single" w:sz="6" w:space="0" w:color="000000"/>
              <w:right w:val="single" w:sz="6" w:space="0" w:color="000000"/>
            </w:tcBorders>
            <w:vAlign w:val="center"/>
          </w:tcPr>
          <w:p w:rsidR="00EB47E6" w:rsidRDefault="00EB47E6">
            <w:pPr>
              <w:snapToGrid w:val="0"/>
              <w:jc w:val="center"/>
              <w:rPr>
                <w:rStyle w:val="NormalCharacter"/>
                <w:rFonts w:ascii="宋体" w:hAnsi="宋体"/>
                <w:szCs w:val="21"/>
              </w:rPr>
            </w:pPr>
          </w:p>
        </w:tc>
        <w:tc>
          <w:tcPr>
            <w:tcW w:w="814" w:type="dxa"/>
            <w:vMerge/>
            <w:tcBorders>
              <w:top w:val="single" w:sz="6" w:space="0" w:color="000000"/>
              <w:left w:val="single" w:sz="6" w:space="0" w:color="000000"/>
              <w:bottom w:val="single" w:sz="6" w:space="0" w:color="000000"/>
              <w:right w:val="single" w:sz="6" w:space="0" w:color="000000"/>
            </w:tcBorders>
            <w:vAlign w:val="center"/>
          </w:tcPr>
          <w:p w:rsidR="00EB47E6" w:rsidRDefault="00EB47E6">
            <w:pPr>
              <w:snapToGrid w:val="0"/>
              <w:jc w:val="center"/>
              <w:rPr>
                <w:rStyle w:val="NormalCharacter"/>
                <w:rFonts w:ascii="宋体" w:hAnsi="宋体"/>
                <w:szCs w:val="21"/>
              </w:rPr>
            </w:pPr>
          </w:p>
        </w:tc>
      </w:tr>
      <w:tr w:rsidR="00EB47E6">
        <w:trPr>
          <w:trHeight w:val="611"/>
          <w:jc w:val="center"/>
        </w:trPr>
        <w:tc>
          <w:tcPr>
            <w:tcW w:w="728" w:type="dxa"/>
            <w:tcBorders>
              <w:top w:val="single" w:sz="6" w:space="0" w:color="000000"/>
              <w:left w:val="single" w:sz="6" w:space="0" w:color="000000"/>
              <w:bottom w:val="single" w:sz="6" w:space="0" w:color="000000"/>
              <w:right w:val="single" w:sz="6"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7</w:t>
            </w:r>
          </w:p>
        </w:tc>
        <w:tc>
          <w:tcPr>
            <w:tcW w:w="3920" w:type="dxa"/>
            <w:tcBorders>
              <w:top w:val="single" w:sz="6" w:space="0" w:color="000000"/>
              <w:left w:val="single" w:sz="6" w:space="0" w:color="000000"/>
              <w:bottom w:val="single" w:sz="6" w:space="0" w:color="000000"/>
              <w:right w:val="single" w:sz="6" w:space="0" w:color="000000"/>
            </w:tcBorders>
            <w:vAlign w:val="center"/>
          </w:tcPr>
          <w:p w:rsidR="00EB47E6" w:rsidRDefault="006B5B41">
            <w:pPr>
              <w:snapToGrid w:val="0"/>
              <w:rPr>
                <w:rStyle w:val="NormalCharacter"/>
                <w:rFonts w:ascii="宋体" w:hAnsi="宋体"/>
                <w:szCs w:val="21"/>
              </w:rPr>
            </w:pPr>
            <w:r>
              <w:rPr>
                <w:rStyle w:val="NormalCharacter"/>
                <w:rFonts w:ascii="宋体" w:hAnsi="宋体"/>
                <w:color w:val="FF0000"/>
                <w:szCs w:val="21"/>
              </w:rPr>
              <w:t>已建食堂箱式变电站工程费用</w:t>
            </w:r>
          </w:p>
        </w:tc>
        <w:tc>
          <w:tcPr>
            <w:tcW w:w="1617" w:type="dxa"/>
            <w:tcBorders>
              <w:top w:val="single" w:sz="6" w:space="0" w:color="000000"/>
              <w:left w:val="single" w:sz="6" w:space="0" w:color="000000"/>
              <w:bottom w:val="single" w:sz="6" w:space="0" w:color="000000"/>
              <w:right w:val="single" w:sz="6" w:space="0" w:color="000000"/>
            </w:tcBorders>
            <w:vAlign w:val="center"/>
          </w:tcPr>
          <w:p w:rsidR="00EB47E6" w:rsidRDefault="00EB47E6">
            <w:pPr>
              <w:snapToGrid w:val="0"/>
              <w:jc w:val="center"/>
              <w:rPr>
                <w:rStyle w:val="NormalCharacter"/>
                <w:rFonts w:ascii="宋体" w:hAnsi="宋体"/>
                <w:szCs w:val="21"/>
              </w:rPr>
            </w:pPr>
          </w:p>
        </w:tc>
        <w:tc>
          <w:tcPr>
            <w:tcW w:w="1134" w:type="dxa"/>
            <w:vMerge/>
            <w:tcBorders>
              <w:top w:val="single" w:sz="6" w:space="0" w:color="000000"/>
              <w:left w:val="single" w:sz="6" w:space="0" w:color="000000"/>
              <w:bottom w:val="single" w:sz="6" w:space="0" w:color="000000"/>
              <w:right w:val="single" w:sz="6" w:space="0" w:color="000000"/>
            </w:tcBorders>
            <w:vAlign w:val="center"/>
          </w:tcPr>
          <w:p w:rsidR="00EB47E6" w:rsidRDefault="00EB47E6">
            <w:pPr>
              <w:snapToGrid w:val="0"/>
              <w:jc w:val="center"/>
              <w:rPr>
                <w:rStyle w:val="NormalCharacter"/>
                <w:rFonts w:ascii="宋体" w:hAnsi="宋体"/>
                <w:szCs w:val="21"/>
              </w:rPr>
            </w:pPr>
          </w:p>
        </w:tc>
        <w:tc>
          <w:tcPr>
            <w:tcW w:w="1029" w:type="dxa"/>
            <w:vMerge/>
            <w:tcBorders>
              <w:top w:val="single" w:sz="6" w:space="0" w:color="000000"/>
              <w:left w:val="single" w:sz="6" w:space="0" w:color="000000"/>
              <w:bottom w:val="single" w:sz="6" w:space="0" w:color="000000"/>
              <w:right w:val="single" w:sz="6" w:space="0" w:color="000000"/>
            </w:tcBorders>
            <w:vAlign w:val="center"/>
          </w:tcPr>
          <w:p w:rsidR="00EB47E6" w:rsidRDefault="00EB47E6">
            <w:pPr>
              <w:snapToGrid w:val="0"/>
              <w:jc w:val="center"/>
              <w:rPr>
                <w:rStyle w:val="NormalCharacter"/>
                <w:rFonts w:ascii="宋体" w:hAnsi="宋体"/>
                <w:szCs w:val="21"/>
              </w:rPr>
            </w:pPr>
          </w:p>
        </w:tc>
        <w:tc>
          <w:tcPr>
            <w:tcW w:w="814" w:type="dxa"/>
            <w:vMerge/>
            <w:tcBorders>
              <w:top w:val="single" w:sz="6" w:space="0" w:color="000000"/>
              <w:left w:val="single" w:sz="6" w:space="0" w:color="000000"/>
              <w:bottom w:val="single" w:sz="6" w:space="0" w:color="000000"/>
              <w:right w:val="single" w:sz="6" w:space="0" w:color="000000"/>
            </w:tcBorders>
            <w:vAlign w:val="center"/>
          </w:tcPr>
          <w:p w:rsidR="00EB47E6" w:rsidRDefault="00EB47E6">
            <w:pPr>
              <w:snapToGrid w:val="0"/>
              <w:jc w:val="center"/>
              <w:rPr>
                <w:rStyle w:val="NormalCharacter"/>
                <w:rFonts w:ascii="宋体" w:hAnsi="宋体"/>
                <w:szCs w:val="21"/>
              </w:rPr>
            </w:pPr>
          </w:p>
        </w:tc>
      </w:tr>
      <w:tr w:rsidR="00EB47E6">
        <w:trPr>
          <w:trHeight w:val="611"/>
          <w:jc w:val="center"/>
        </w:trPr>
        <w:tc>
          <w:tcPr>
            <w:tcW w:w="728" w:type="dxa"/>
            <w:tcBorders>
              <w:top w:val="single" w:sz="6" w:space="0" w:color="000000"/>
              <w:left w:val="single" w:sz="6" w:space="0" w:color="000000"/>
              <w:bottom w:val="single" w:sz="6" w:space="0" w:color="000000"/>
              <w:right w:val="single" w:sz="6"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8</w:t>
            </w:r>
          </w:p>
        </w:tc>
        <w:tc>
          <w:tcPr>
            <w:tcW w:w="3920" w:type="dxa"/>
            <w:tcBorders>
              <w:top w:val="single" w:sz="6" w:space="0" w:color="000000"/>
              <w:left w:val="single" w:sz="6" w:space="0" w:color="000000"/>
              <w:bottom w:val="single" w:sz="6" w:space="0" w:color="000000"/>
              <w:right w:val="single" w:sz="6" w:space="0" w:color="000000"/>
            </w:tcBorders>
            <w:vAlign w:val="center"/>
          </w:tcPr>
          <w:p w:rsidR="00EB47E6" w:rsidRDefault="006B5B41">
            <w:pPr>
              <w:snapToGrid w:val="0"/>
              <w:rPr>
                <w:rStyle w:val="NormalCharacter"/>
                <w:rFonts w:ascii="宋体" w:hAnsi="宋体"/>
                <w:szCs w:val="21"/>
              </w:rPr>
            </w:pPr>
            <w:r>
              <w:rPr>
                <w:rStyle w:val="NormalCharacter"/>
                <w:rFonts w:ascii="宋体" w:hAnsi="宋体"/>
                <w:color w:val="FF0000"/>
                <w:szCs w:val="21"/>
              </w:rPr>
              <w:t>智能配电监控和能源管理系统工程费</w:t>
            </w:r>
          </w:p>
        </w:tc>
        <w:tc>
          <w:tcPr>
            <w:tcW w:w="1617" w:type="dxa"/>
            <w:tcBorders>
              <w:top w:val="single" w:sz="6" w:space="0" w:color="000000"/>
              <w:left w:val="single" w:sz="6" w:space="0" w:color="000000"/>
              <w:bottom w:val="single" w:sz="6" w:space="0" w:color="000000"/>
              <w:right w:val="single" w:sz="6" w:space="0" w:color="000000"/>
            </w:tcBorders>
            <w:vAlign w:val="center"/>
          </w:tcPr>
          <w:p w:rsidR="00EB47E6" w:rsidRDefault="00EB47E6">
            <w:pPr>
              <w:snapToGrid w:val="0"/>
              <w:jc w:val="center"/>
              <w:rPr>
                <w:rStyle w:val="NormalCharacter"/>
                <w:rFonts w:ascii="宋体" w:hAnsi="宋体"/>
                <w:szCs w:val="21"/>
              </w:rPr>
            </w:pPr>
          </w:p>
        </w:tc>
        <w:tc>
          <w:tcPr>
            <w:tcW w:w="1134" w:type="dxa"/>
            <w:vMerge/>
            <w:tcBorders>
              <w:top w:val="single" w:sz="6" w:space="0" w:color="000000"/>
              <w:left w:val="single" w:sz="6" w:space="0" w:color="000000"/>
              <w:bottom w:val="single" w:sz="6" w:space="0" w:color="000000"/>
              <w:right w:val="single" w:sz="6" w:space="0" w:color="000000"/>
            </w:tcBorders>
            <w:vAlign w:val="center"/>
          </w:tcPr>
          <w:p w:rsidR="00EB47E6" w:rsidRDefault="00EB47E6">
            <w:pPr>
              <w:snapToGrid w:val="0"/>
              <w:jc w:val="center"/>
              <w:rPr>
                <w:rStyle w:val="NormalCharacter"/>
                <w:rFonts w:ascii="宋体" w:hAnsi="宋体"/>
                <w:szCs w:val="21"/>
              </w:rPr>
            </w:pPr>
          </w:p>
        </w:tc>
        <w:tc>
          <w:tcPr>
            <w:tcW w:w="1029" w:type="dxa"/>
            <w:vMerge/>
            <w:tcBorders>
              <w:top w:val="single" w:sz="6" w:space="0" w:color="000000"/>
              <w:left w:val="single" w:sz="6" w:space="0" w:color="000000"/>
              <w:bottom w:val="single" w:sz="6" w:space="0" w:color="000000"/>
              <w:right w:val="single" w:sz="6" w:space="0" w:color="000000"/>
            </w:tcBorders>
            <w:vAlign w:val="center"/>
          </w:tcPr>
          <w:p w:rsidR="00EB47E6" w:rsidRDefault="00EB47E6">
            <w:pPr>
              <w:snapToGrid w:val="0"/>
              <w:jc w:val="center"/>
              <w:rPr>
                <w:rStyle w:val="NormalCharacter"/>
                <w:rFonts w:ascii="宋体" w:hAnsi="宋体"/>
                <w:szCs w:val="21"/>
              </w:rPr>
            </w:pPr>
          </w:p>
        </w:tc>
        <w:tc>
          <w:tcPr>
            <w:tcW w:w="814" w:type="dxa"/>
            <w:vMerge/>
            <w:tcBorders>
              <w:top w:val="single" w:sz="6" w:space="0" w:color="000000"/>
              <w:left w:val="single" w:sz="6" w:space="0" w:color="000000"/>
              <w:bottom w:val="single" w:sz="6" w:space="0" w:color="000000"/>
              <w:right w:val="single" w:sz="6" w:space="0" w:color="000000"/>
            </w:tcBorders>
            <w:vAlign w:val="center"/>
          </w:tcPr>
          <w:p w:rsidR="00EB47E6" w:rsidRDefault="00EB47E6">
            <w:pPr>
              <w:snapToGrid w:val="0"/>
              <w:jc w:val="center"/>
              <w:rPr>
                <w:rStyle w:val="NormalCharacter"/>
                <w:rFonts w:ascii="宋体" w:hAnsi="宋体"/>
                <w:szCs w:val="21"/>
              </w:rPr>
            </w:pPr>
          </w:p>
        </w:tc>
      </w:tr>
      <w:tr w:rsidR="00EB47E6">
        <w:trPr>
          <w:trHeight w:val="611"/>
          <w:jc w:val="center"/>
        </w:trPr>
        <w:tc>
          <w:tcPr>
            <w:tcW w:w="728" w:type="dxa"/>
            <w:tcBorders>
              <w:top w:val="single" w:sz="6" w:space="0" w:color="000000"/>
              <w:left w:val="single" w:sz="6" w:space="0" w:color="000000"/>
              <w:bottom w:val="single" w:sz="6" w:space="0" w:color="000000"/>
              <w:right w:val="single" w:sz="6"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9</w:t>
            </w:r>
          </w:p>
        </w:tc>
        <w:tc>
          <w:tcPr>
            <w:tcW w:w="3920" w:type="dxa"/>
            <w:tcBorders>
              <w:top w:val="single" w:sz="6" w:space="0" w:color="000000"/>
              <w:left w:val="single" w:sz="6" w:space="0" w:color="000000"/>
              <w:bottom w:val="single" w:sz="6" w:space="0" w:color="000000"/>
              <w:right w:val="single" w:sz="6" w:space="0" w:color="000000"/>
            </w:tcBorders>
            <w:vAlign w:val="center"/>
          </w:tcPr>
          <w:p w:rsidR="00EB47E6" w:rsidRDefault="006B5B41">
            <w:pPr>
              <w:snapToGrid w:val="0"/>
              <w:rPr>
                <w:rStyle w:val="NormalCharacter"/>
                <w:rFonts w:ascii="宋体" w:hAnsi="宋体"/>
                <w:szCs w:val="21"/>
              </w:rPr>
            </w:pPr>
            <w:r>
              <w:rPr>
                <w:rStyle w:val="NormalCharacter"/>
                <w:rFonts w:ascii="宋体" w:hAnsi="宋体"/>
                <w:szCs w:val="21"/>
              </w:rPr>
              <w:t>安</w:t>
            </w:r>
            <w:r>
              <w:rPr>
                <w:rStyle w:val="NormalCharacter"/>
                <w:rFonts w:ascii="宋体" w:hAnsi="宋体"/>
                <w:color w:val="FF0000"/>
                <w:szCs w:val="21"/>
              </w:rPr>
              <w:t>装、检测、试验、调试及其他伴随工程的费用</w:t>
            </w:r>
          </w:p>
        </w:tc>
        <w:tc>
          <w:tcPr>
            <w:tcW w:w="1617" w:type="dxa"/>
            <w:tcBorders>
              <w:top w:val="single" w:sz="6" w:space="0" w:color="000000"/>
              <w:left w:val="single" w:sz="6" w:space="0" w:color="000000"/>
              <w:bottom w:val="single" w:sz="6" w:space="0" w:color="000000"/>
              <w:right w:val="single" w:sz="6" w:space="0" w:color="000000"/>
            </w:tcBorders>
            <w:vAlign w:val="center"/>
          </w:tcPr>
          <w:p w:rsidR="00EB47E6" w:rsidRDefault="00EB47E6">
            <w:pPr>
              <w:snapToGrid w:val="0"/>
              <w:jc w:val="center"/>
              <w:rPr>
                <w:rStyle w:val="NormalCharacter"/>
                <w:rFonts w:ascii="宋体" w:hAnsi="宋体"/>
                <w:szCs w:val="21"/>
              </w:rPr>
            </w:pPr>
          </w:p>
        </w:tc>
        <w:tc>
          <w:tcPr>
            <w:tcW w:w="1134" w:type="dxa"/>
            <w:vMerge/>
            <w:tcBorders>
              <w:top w:val="single" w:sz="6" w:space="0" w:color="000000"/>
              <w:left w:val="single" w:sz="6" w:space="0" w:color="000000"/>
              <w:bottom w:val="single" w:sz="6" w:space="0" w:color="000000"/>
              <w:right w:val="single" w:sz="6" w:space="0" w:color="000000"/>
            </w:tcBorders>
            <w:vAlign w:val="center"/>
          </w:tcPr>
          <w:p w:rsidR="00EB47E6" w:rsidRDefault="00EB47E6">
            <w:pPr>
              <w:snapToGrid w:val="0"/>
              <w:jc w:val="center"/>
              <w:rPr>
                <w:rStyle w:val="NormalCharacter"/>
                <w:rFonts w:ascii="宋体" w:hAnsi="宋体"/>
                <w:szCs w:val="21"/>
              </w:rPr>
            </w:pPr>
          </w:p>
        </w:tc>
        <w:tc>
          <w:tcPr>
            <w:tcW w:w="1029" w:type="dxa"/>
            <w:vMerge/>
            <w:tcBorders>
              <w:top w:val="single" w:sz="6" w:space="0" w:color="000000"/>
              <w:left w:val="single" w:sz="6" w:space="0" w:color="000000"/>
              <w:bottom w:val="single" w:sz="6" w:space="0" w:color="000000"/>
              <w:right w:val="single" w:sz="6" w:space="0" w:color="000000"/>
            </w:tcBorders>
            <w:vAlign w:val="center"/>
          </w:tcPr>
          <w:p w:rsidR="00EB47E6" w:rsidRDefault="00EB47E6">
            <w:pPr>
              <w:snapToGrid w:val="0"/>
              <w:jc w:val="center"/>
              <w:rPr>
                <w:rStyle w:val="NormalCharacter"/>
                <w:rFonts w:ascii="宋体" w:hAnsi="宋体"/>
                <w:szCs w:val="21"/>
              </w:rPr>
            </w:pPr>
          </w:p>
        </w:tc>
        <w:tc>
          <w:tcPr>
            <w:tcW w:w="814" w:type="dxa"/>
            <w:vMerge/>
            <w:tcBorders>
              <w:top w:val="single" w:sz="6" w:space="0" w:color="000000"/>
              <w:left w:val="single" w:sz="6" w:space="0" w:color="000000"/>
              <w:bottom w:val="single" w:sz="6" w:space="0" w:color="000000"/>
              <w:right w:val="single" w:sz="6" w:space="0" w:color="000000"/>
            </w:tcBorders>
            <w:vAlign w:val="center"/>
          </w:tcPr>
          <w:p w:rsidR="00EB47E6" w:rsidRDefault="00EB47E6">
            <w:pPr>
              <w:snapToGrid w:val="0"/>
              <w:jc w:val="center"/>
              <w:rPr>
                <w:rStyle w:val="NormalCharacter"/>
                <w:rFonts w:ascii="宋体" w:hAnsi="宋体"/>
                <w:szCs w:val="21"/>
              </w:rPr>
            </w:pPr>
          </w:p>
        </w:tc>
      </w:tr>
      <w:tr w:rsidR="00EB47E6">
        <w:trPr>
          <w:trHeight w:val="611"/>
          <w:jc w:val="center"/>
        </w:trPr>
        <w:tc>
          <w:tcPr>
            <w:tcW w:w="728" w:type="dxa"/>
            <w:tcBorders>
              <w:top w:val="single" w:sz="6" w:space="0" w:color="000000"/>
              <w:left w:val="single" w:sz="6" w:space="0" w:color="000000"/>
              <w:bottom w:val="single" w:sz="6" w:space="0" w:color="000000"/>
              <w:right w:val="single" w:sz="6"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10</w:t>
            </w:r>
          </w:p>
        </w:tc>
        <w:tc>
          <w:tcPr>
            <w:tcW w:w="3920" w:type="dxa"/>
            <w:tcBorders>
              <w:top w:val="single" w:sz="6" w:space="0" w:color="000000"/>
              <w:left w:val="single" w:sz="6" w:space="0" w:color="000000"/>
              <w:bottom w:val="single" w:sz="6" w:space="0" w:color="000000"/>
              <w:right w:val="single" w:sz="6" w:space="0" w:color="000000"/>
            </w:tcBorders>
            <w:vAlign w:val="center"/>
          </w:tcPr>
          <w:p w:rsidR="00EB47E6" w:rsidRDefault="00EB47E6">
            <w:pPr>
              <w:snapToGrid w:val="0"/>
              <w:rPr>
                <w:rStyle w:val="NormalCharacter"/>
                <w:rFonts w:ascii="宋体" w:hAnsi="宋体"/>
                <w:szCs w:val="21"/>
              </w:rPr>
            </w:pPr>
          </w:p>
        </w:tc>
        <w:tc>
          <w:tcPr>
            <w:tcW w:w="1617" w:type="dxa"/>
            <w:tcBorders>
              <w:top w:val="single" w:sz="6" w:space="0" w:color="000000"/>
              <w:left w:val="single" w:sz="6" w:space="0" w:color="000000"/>
              <w:bottom w:val="single" w:sz="6" w:space="0" w:color="000000"/>
              <w:right w:val="single" w:sz="6" w:space="0" w:color="000000"/>
            </w:tcBorders>
            <w:vAlign w:val="center"/>
          </w:tcPr>
          <w:p w:rsidR="00EB47E6" w:rsidRDefault="00EB47E6">
            <w:pPr>
              <w:snapToGrid w:val="0"/>
              <w:jc w:val="center"/>
              <w:rPr>
                <w:rStyle w:val="NormalCharacter"/>
                <w:rFonts w:ascii="宋体" w:hAnsi="宋体"/>
                <w:szCs w:val="21"/>
              </w:rPr>
            </w:pPr>
          </w:p>
        </w:tc>
        <w:tc>
          <w:tcPr>
            <w:tcW w:w="1134" w:type="dxa"/>
            <w:vMerge/>
            <w:tcBorders>
              <w:top w:val="single" w:sz="6" w:space="0" w:color="000000"/>
              <w:left w:val="single" w:sz="6" w:space="0" w:color="000000"/>
              <w:bottom w:val="single" w:sz="6" w:space="0" w:color="000000"/>
              <w:right w:val="single" w:sz="6" w:space="0" w:color="000000"/>
            </w:tcBorders>
            <w:vAlign w:val="center"/>
          </w:tcPr>
          <w:p w:rsidR="00EB47E6" w:rsidRDefault="00EB47E6">
            <w:pPr>
              <w:snapToGrid w:val="0"/>
              <w:jc w:val="center"/>
              <w:rPr>
                <w:rStyle w:val="NormalCharacter"/>
                <w:rFonts w:ascii="宋体" w:hAnsi="宋体"/>
                <w:szCs w:val="21"/>
              </w:rPr>
            </w:pPr>
          </w:p>
        </w:tc>
        <w:tc>
          <w:tcPr>
            <w:tcW w:w="1029" w:type="dxa"/>
            <w:vMerge/>
            <w:tcBorders>
              <w:top w:val="single" w:sz="6" w:space="0" w:color="000000"/>
              <w:left w:val="single" w:sz="6" w:space="0" w:color="000000"/>
              <w:bottom w:val="single" w:sz="6" w:space="0" w:color="000000"/>
              <w:right w:val="single" w:sz="6" w:space="0" w:color="000000"/>
            </w:tcBorders>
            <w:vAlign w:val="center"/>
          </w:tcPr>
          <w:p w:rsidR="00EB47E6" w:rsidRDefault="00EB47E6">
            <w:pPr>
              <w:snapToGrid w:val="0"/>
              <w:jc w:val="center"/>
              <w:rPr>
                <w:rStyle w:val="NormalCharacter"/>
                <w:rFonts w:ascii="宋体" w:hAnsi="宋体"/>
                <w:szCs w:val="21"/>
              </w:rPr>
            </w:pPr>
          </w:p>
        </w:tc>
        <w:tc>
          <w:tcPr>
            <w:tcW w:w="814" w:type="dxa"/>
            <w:vMerge/>
            <w:tcBorders>
              <w:top w:val="single" w:sz="6" w:space="0" w:color="000000"/>
              <w:left w:val="single" w:sz="6" w:space="0" w:color="000000"/>
              <w:bottom w:val="single" w:sz="6" w:space="0" w:color="000000"/>
              <w:right w:val="single" w:sz="6" w:space="0" w:color="000000"/>
            </w:tcBorders>
            <w:vAlign w:val="center"/>
          </w:tcPr>
          <w:p w:rsidR="00EB47E6" w:rsidRDefault="00EB47E6">
            <w:pPr>
              <w:snapToGrid w:val="0"/>
              <w:jc w:val="center"/>
              <w:rPr>
                <w:rStyle w:val="NormalCharacter"/>
                <w:rFonts w:ascii="宋体" w:hAnsi="宋体"/>
                <w:szCs w:val="21"/>
              </w:rPr>
            </w:pPr>
          </w:p>
        </w:tc>
      </w:tr>
      <w:tr w:rsidR="00EB47E6">
        <w:trPr>
          <w:trHeight w:val="605"/>
          <w:jc w:val="center"/>
        </w:trPr>
        <w:tc>
          <w:tcPr>
            <w:tcW w:w="728" w:type="dxa"/>
            <w:tcBorders>
              <w:top w:val="single" w:sz="6" w:space="0" w:color="000000"/>
              <w:left w:val="single" w:sz="6" w:space="0" w:color="000000"/>
              <w:bottom w:val="single" w:sz="6" w:space="0" w:color="000000"/>
              <w:right w:val="single" w:sz="6"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11</w:t>
            </w:r>
          </w:p>
        </w:tc>
        <w:tc>
          <w:tcPr>
            <w:tcW w:w="3920" w:type="dxa"/>
            <w:tcBorders>
              <w:top w:val="single" w:sz="6" w:space="0" w:color="000000"/>
              <w:left w:val="single" w:sz="6" w:space="0" w:color="000000"/>
              <w:bottom w:val="single" w:sz="6" w:space="0" w:color="000000"/>
              <w:right w:val="single" w:sz="6" w:space="0" w:color="000000"/>
            </w:tcBorders>
            <w:vAlign w:val="center"/>
          </w:tcPr>
          <w:p w:rsidR="00EB47E6" w:rsidRDefault="006B5B41">
            <w:pPr>
              <w:snapToGrid w:val="0"/>
              <w:rPr>
                <w:rStyle w:val="NormalCharacter"/>
                <w:rFonts w:ascii="宋体" w:hAnsi="宋体"/>
                <w:szCs w:val="21"/>
              </w:rPr>
            </w:pPr>
            <w:r>
              <w:rPr>
                <w:rStyle w:val="NormalCharacter"/>
                <w:rFonts w:ascii="宋体" w:hAnsi="宋体"/>
                <w:szCs w:val="21"/>
              </w:rPr>
              <w:t>各项税费、增值税</w:t>
            </w:r>
          </w:p>
        </w:tc>
        <w:tc>
          <w:tcPr>
            <w:tcW w:w="1617" w:type="dxa"/>
            <w:tcBorders>
              <w:top w:val="single" w:sz="6" w:space="0" w:color="000000"/>
              <w:left w:val="single" w:sz="6" w:space="0" w:color="000000"/>
              <w:bottom w:val="single" w:sz="6" w:space="0" w:color="000000"/>
              <w:right w:val="single" w:sz="6" w:space="0" w:color="000000"/>
            </w:tcBorders>
            <w:vAlign w:val="center"/>
          </w:tcPr>
          <w:p w:rsidR="00EB47E6" w:rsidRDefault="00EB47E6">
            <w:pPr>
              <w:snapToGrid w:val="0"/>
              <w:jc w:val="center"/>
              <w:rPr>
                <w:rStyle w:val="NormalCharacter"/>
                <w:rFonts w:ascii="宋体" w:hAnsi="宋体"/>
                <w:szCs w:val="21"/>
              </w:rPr>
            </w:pPr>
          </w:p>
        </w:tc>
        <w:tc>
          <w:tcPr>
            <w:tcW w:w="1134" w:type="dxa"/>
            <w:vMerge/>
            <w:tcBorders>
              <w:top w:val="single" w:sz="6" w:space="0" w:color="000000"/>
              <w:left w:val="single" w:sz="6" w:space="0" w:color="000000"/>
              <w:bottom w:val="single" w:sz="6" w:space="0" w:color="000000"/>
              <w:right w:val="single" w:sz="6" w:space="0" w:color="000000"/>
            </w:tcBorders>
            <w:vAlign w:val="center"/>
          </w:tcPr>
          <w:p w:rsidR="00EB47E6" w:rsidRDefault="00EB47E6">
            <w:pPr>
              <w:snapToGrid w:val="0"/>
              <w:jc w:val="center"/>
              <w:rPr>
                <w:rStyle w:val="NormalCharacter"/>
                <w:rFonts w:ascii="宋体" w:hAnsi="宋体"/>
                <w:szCs w:val="21"/>
              </w:rPr>
            </w:pPr>
          </w:p>
        </w:tc>
        <w:tc>
          <w:tcPr>
            <w:tcW w:w="1029" w:type="dxa"/>
            <w:vMerge/>
            <w:tcBorders>
              <w:top w:val="single" w:sz="6" w:space="0" w:color="000000"/>
              <w:left w:val="single" w:sz="6" w:space="0" w:color="000000"/>
              <w:bottom w:val="single" w:sz="6" w:space="0" w:color="000000"/>
              <w:right w:val="single" w:sz="6" w:space="0" w:color="000000"/>
            </w:tcBorders>
            <w:vAlign w:val="center"/>
          </w:tcPr>
          <w:p w:rsidR="00EB47E6" w:rsidRDefault="00EB47E6">
            <w:pPr>
              <w:snapToGrid w:val="0"/>
              <w:jc w:val="center"/>
              <w:rPr>
                <w:rStyle w:val="NormalCharacter"/>
                <w:rFonts w:ascii="宋体" w:hAnsi="宋体"/>
                <w:szCs w:val="21"/>
              </w:rPr>
            </w:pPr>
          </w:p>
        </w:tc>
        <w:tc>
          <w:tcPr>
            <w:tcW w:w="814" w:type="dxa"/>
            <w:vMerge/>
            <w:tcBorders>
              <w:top w:val="single" w:sz="6" w:space="0" w:color="000000"/>
              <w:left w:val="single" w:sz="6" w:space="0" w:color="000000"/>
              <w:bottom w:val="single" w:sz="6" w:space="0" w:color="000000"/>
              <w:right w:val="single" w:sz="6" w:space="0" w:color="000000"/>
            </w:tcBorders>
            <w:vAlign w:val="center"/>
          </w:tcPr>
          <w:p w:rsidR="00EB47E6" w:rsidRDefault="00EB47E6">
            <w:pPr>
              <w:snapToGrid w:val="0"/>
              <w:jc w:val="center"/>
              <w:rPr>
                <w:rStyle w:val="NormalCharacter"/>
                <w:rFonts w:ascii="宋体" w:hAnsi="宋体"/>
                <w:szCs w:val="21"/>
              </w:rPr>
            </w:pPr>
          </w:p>
        </w:tc>
      </w:tr>
      <w:tr w:rsidR="00EB47E6">
        <w:trPr>
          <w:trHeight w:val="814"/>
          <w:jc w:val="center"/>
        </w:trPr>
        <w:tc>
          <w:tcPr>
            <w:tcW w:w="728" w:type="dxa"/>
            <w:tcBorders>
              <w:top w:val="single" w:sz="6" w:space="0" w:color="000000"/>
              <w:left w:val="single" w:sz="6" w:space="0" w:color="000000"/>
              <w:bottom w:val="single" w:sz="6" w:space="0" w:color="000000"/>
              <w:right w:val="single" w:sz="6" w:space="0" w:color="000000"/>
            </w:tcBorders>
            <w:vAlign w:val="center"/>
          </w:tcPr>
          <w:p w:rsidR="00EB47E6" w:rsidRDefault="00EB47E6">
            <w:pPr>
              <w:snapToGrid w:val="0"/>
              <w:rPr>
                <w:rStyle w:val="NormalCharacter"/>
                <w:rFonts w:ascii="宋体" w:hAnsi="宋体"/>
                <w:szCs w:val="21"/>
              </w:rPr>
            </w:pPr>
          </w:p>
        </w:tc>
        <w:tc>
          <w:tcPr>
            <w:tcW w:w="3920" w:type="dxa"/>
            <w:tcBorders>
              <w:top w:val="single" w:sz="6" w:space="0" w:color="000000"/>
              <w:left w:val="single" w:sz="6" w:space="0" w:color="000000"/>
              <w:bottom w:val="single" w:sz="6" w:space="0" w:color="000000"/>
              <w:right w:val="single" w:sz="6" w:space="0" w:color="000000"/>
            </w:tcBorders>
            <w:vAlign w:val="center"/>
          </w:tcPr>
          <w:p w:rsidR="00EB47E6" w:rsidRDefault="006B5B41">
            <w:pPr>
              <w:snapToGrid w:val="0"/>
              <w:rPr>
                <w:rStyle w:val="NormalCharacter"/>
                <w:rFonts w:ascii="宋体" w:hAnsi="宋体"/>
                <w:b/>
                <w:szCs w:val="21"/>
              </w:rPr>
            </w:pPr>
            <w:r>
              <w:rPr>
                <w:rStyle w:val="NormalCharacter"/>
                <w:rFonts w:ascii="宋体" w:hAnsi="宋体"/>
                <w:b/>
                <w:szCs w:val="21"/>
              </w:rPr>
              <w:t>投标总价（投标价总计列入投标函）</w:t>
            </w:r>
          </w:p>
        </w:tc>
        <w:tc>
          <w:tcPr>
            <w:tcW w:w="4594" w:type="dxa"/>
            <w:gridSpan w:val="4"/>
            <w:tcBorders>
              <w:top w:val="single" w:sz="6" w:space="0" w:color="000000"/>
              <w:left w:val="single" w:sz="6" w:space="0" w:color="000000"/>
              <w:bottom w:val="single" w:sz="6" w:space="0" w:color="000000"/>
              <w:right w:val="single" w:sz="6" w:space="0" w:color="000000"/>
            </w:tcBorders>
            <w:vAlign w:val="center"/>
          </w:tcPr>
          <w:p w:rsidR="00EB47E6" w:rsidRDefault="00EB47E6">
            <w:pPr>
              <w:snapToGrid w:val="0"/>
              <w:jc w:val="center"/>
              <w:rPr>
                <w:rStyle w:val="NormalCharacter"/>
                <w:rFonts w:ascii="宋体" w:hAnsi="宋体"/>
                <w:szCs w:val="21"/>
              </w:rPr>
            </w:pPr>
          </w:p>
        </w:tc>
      </w:tr>
    </w:tbl>
    <w:p w:rsidR="00EB47E6" w:rsidRDefault="00EB47E6">
      <w:pPr>
        <w:snapToGrid w:val="0"/>
        <w:rPr>
          <w:rStyle w:val="NormalCharacter"/>
          <w:rFonts w:ascii="宋体" w:hAnsi="宋体"/>
          <w:szCs w:val="21"/>
        </w:rPr>
      </w:pPr>
    </w:p>
    <w:p w:rsidR="00EB47E6" w:rsidRDefault="00EB47E6">
      <w:pPr>
        <w:snapToGrid w:val="0"/>
        <w:rPr>
          <w:rStyle w:val="NormalCharacter"/>
          <w:rFonts w:ascii="宋体" w:hAnsi="宋体"/>
          <w:szCs w:val="21"/>
        </w:rPr>
      </w:pPr>
    </w:p>
    <w:p w:rsidR="00EB47E6" w:rsidRDefault="006B5B41">
      <w:pPr>
        <w:snapToGrid w:val="0"/>
        <w:spacing w:after="120"/>
        <w:jc w:val="right"/>
        <w:rPr>
          <w:rStyle w:val="NormalCharacter"/>
          <w:rFonts w:ascii="宋体" w:hAnsi="宋体"/>
          <w:szCs w:val="21"/>
        </w:rPr>
      </w:pPr>
      <w:r>
        <w:rPr>
          <w:rStyle w:val="NormalCharacter"/>
          <w:rFonts w:ascii="宋体" w:hAnsi="宋体"/>
          <w:sz w:val="24"/>
        </w:rPr>
        <w:t>投</w:t>
      </w:r>
      <w:r>
        <w:rPr>
          <w:rStyle w:val="NormalCharacter"/>
          <w:rFonts w:ascii="宋体" w:hAnsi="宋体"/>
          <w:sz w:val="24"/>
        </w:rPr>
        <w:t xml:space="preserve"> </w:t>
      </w:r>
      <w:r>
        <w:rPr>
          <w:rStyle w:val="NormalCharacter"/>
          <w:rFonts w:ascii="宋体" w:hAnsi="宋体"/>
          <w:sz w:val="24"/>
        </w:rPr>
        <w:t>标</w:t>
      </w:r>
      <w:r>
        <w:rPr>
          <w:rStyle w:val="NormalCharacter"/>
          <w:rFonts w:ascii="宋体" w:hAnsi="宋体"/>
          <w:sz w:val="24"/>
        </w:rPr>
        <w:t xml:space="preserve"> </w:t>
      </w:r>
      <w:r>
        <w:rPr>
          <w:rStyle w:val="NormalCharacter"/>
          <w:rFonts w:ascii="宋体" w:hAnsi="宋体"/>
          <w:sz w:val="24"/>
        </w:rPr>
        <w:t>人：</w:t>
      </w:r>
      <w:r>
        <w:rPr>
          <w:rStyle w:val="NormalCharacter"/>
          <w:rFonts w:ascii="宋体" w:hAnsi="宋体"/>
          <w:szCs w:val="21"/>
          <w:u w:val="single"/>
        </w:rPr>
        <w:t xml:space="preserve">                      </w:t>
      </w:r>
      <w:r>
        <w:rPr>
          <w:rStyle w:val="NormalCharacter"/>
          <w:rFonts w:ascii="宋体" w:hAnsi="宋体"/>
          <w:sz w:val="24"/>
        </w:rPr>
        <w:t>（盖单位章）</w:t>
      </w:r>
    </w:p>
    <w:p w:rsidR="00EB47E6" w:rsidRDefault="006B5B41">
      <w:pPr>
        <w:snapToGrid w:val="0"/>
        <w:spacing w:after="120"/>
        <w:jc w:val="right"/>
        <w:rPr>
          <w:rStyle w:val="NormalCharacter"/>
          <w:rFonts w:ascii="宋体" w:hAnsi="宋体"/>
          <w:szCs w:val="21"/>
        </w:rPr>
      </w:pPr>
      <w:r>
        <w:rPr>
          <w:rStyle w:val="NormalCharacter"/>
          <w:rFonts w:ascii="宋体" w:hAnsi="宋体"/>
          <w:sz w:val="24"/>
        </w:rPr>
        <w:t>法定代表人或其委托代理人：</w:t>
      </w:r>
      <w:r>
        <w:rPr>
          <w:rStyle w:val="NormalCharacter"/>
          <w:rFonts w:ascii="宋体" w:hAnsi="宋体"/>
          <w:szCs w:val="21"/>
          <w:u w:val="single"/>
        </w:rPr>
        <w:t xml:space="preserve">           </w:t>
      </w:r>
      <w:r>
        <w:rPr>
          <w:rStyle w:val="NormalCharacter"/>
          <w:rFonts w:ascii="宋体" w:hAnsi="宋体"/>
          <w:sz w:val="24"/>
        </w:rPr>
        <w:t>（签字）</w:t>
      </w:r>
    </w:p>
    <w:p w:rsidR="00EB47E6" w:rsidRDefault="006B5B41">
      <w:pPr>
        <w:snapToGrid w:val="0"/>
        <w:ind w:firstLineChars="2550" w:firstLine="5355"/>
        <w:rPr>
          <w:rStyle w:val="NormalCharacter"/>
          <w:rFonts w:ascii="宋体" w:hAnsi="宋体"/>
          <w:i/>
          <w:szCs w:val="21"/>
        </w:rPr>
      </w:pPr>
      <w:r>
        <w:rPr>
          <w:rStyle w:val="NormalCharacter"/>
          <w:rFonts w:ascii="宋体" w:hAnsi="宋体"/>
          <w:szCs w:val="21"/>
          <w:u w:val="single"/>
        </w:rPr>
        <w:t xml:space="preserve">       </w:t>
      </w:r>
      <w:r>
        <w:rPr>
          <w:rStyle w:val="NormalCharacter"/>
          <w:rFonts w:ascii="宋体" w:hAnsi="宋体"/>
          <w:sz w:val="24"/>
        </w:rPr>
        <w:t>年</w:t>
      </w:r>
      <w:r>
        <w:rPr>
          <w:rStyle w:val="NormalCharacter"/>
          <w:rFonts w:ascii="宋体" w:hAnsi="宋体"/>
          <w:szCs w:val="21"/>
          <w:u w:val="single"/>
        </w:rPr>
        <w:t xml:space="preserve">       </w:t>
      </w:r>
      <w:r>
        <w:rPr>
          <w:rStyle w:val="NormalCharacter"/>
          <w:rFonts w:ascii="宋体" w:hAnsi="宋体"/>
          <w:sz w:val="24"/>
        </w:rPr>
        <w:t>月</w:t>
      </w:r>
      <w:r>
        <w:rPr>
          <w:rStyle w:val="NormalCharacter"/>
          <w:rFonts w:ascii="宋体" w:hAnsi="宋体"/>
          <w:szCs w:val="21"/>
          <w:u w:val="single"/>
        </w:rPr>
        <w:t xml:space="preserve">       </w:t>
      </w:r>
      <w:r>
        <w:rPr>
          <w:rStyle w:val="NormalCharacter"/>
          <w:rFonts w:ascii="宋体" w:hAnsi="宋体"/>
          <w:sz w:val="24"/>
        </w:rPr>
        <w:t>日</w:t>
      </w:r>
    </w:p>
    <w:p w:rsidR="00EB47E6" w:rsidRDefault="006B5B41">
      <w:pPr>
        <w:pStyle w:val="a5"/>
        <w:tabs>
          <w:tab w:val="left" w:pos="8931"/>
        </w:tabs>
        <w:rPr>
          <w:rStyle w:val="NormalCharacter"/>
          <w:rFonts w:ascii="宋体" w:hAnsi="宋体"/>
          <w:sz w:val="21"/>
          <w:szCs w:val="21"/>
        </w:rPr>
      </w:pPr>
      <w:r>
        <w:rPr>
          <w:rStyle w:val="NormalCharacter"/>
          <w:rFonts w:ascii="宋体" w:hAnsi="宋体"/>
          <w:sz w:val="21"/>
          <w:szCs w:val="21"/>
        </w:rPr>
        <w:t xml:space="preserve"> </w:t>
      </w:r>
    </w:p>
    <w:p w:rsidR="00EB47E6" w:rsidRDefault="006B5B41">
      <w:pPr>
        <w:pStyle w:val="Heading2"/>
        <w:snapToGrid w:val="0"/>
        <w:spacing w:before="0" w:after="0" w:line="360" w:lineRule="auto"/>
        <w:rPr>
          <w:rStyle w:val="NormalCharacter"/>
          <w:rFonts w:ascii="黑体" w:hAnsi="黑体"/>
          <w:b w:val="0"/>
          <w:bCs w:val="0"/>
          <w:spacing w:val="12"/>
          <w:sz w:val="28"/>
          <w:szCs w:val="28"/>
        </w:rPr>
      </w:pPr>
      <w:r>
        <w:rPr>
          <w:rStyle w:val="NormalCharacter"/>
          <w:rFonts w:ascii="黑体" w:hAnsi="黑体"/>
          <w:b w:val="0"/>
          <w:bCs w:val="0"/>
          <w:spacing w:val="12"/>
          <w:sz w:val="28"/>
          <w:szCs w:val="28"/>
        </w:rPr>
        <w:lastRenderedPageBreak/>
        <w:t xml:space="preserve">4.3 </w:t>
      </w:r>
      <w:r>
        <w:rPr>
          <w:rStyle w:val="NormalCharacter"/>
          <w:rFonts w:ascii="黑体" w:hAnsi="黑体"/>
          <w:b w:val="0"/>
          <w:bCs w:val="0"/>
          <w:spacing w:val="12"/>
          <w:sz w:val="28"/>
          <w:szCs w:val="28"/>
        </w:rPr>
        <w:t>投标分项报价表</w:t>
      </w:r>
    </w:p>
    <w:p w:rsidR="00EB47E6" w:rsidRDefault="006B5B41">
      <w:pPr>
        <w:snapToGrid w:val="0"/>
        <w:jc w:val="center"/>
        <w:rPr>
          <w:rStyle w:val="NormalCharacter"/>
          <w:rFonts w:ascii="黑体" w:eastAsia="黑体" w:hAnsi="宋体"/>
          <w:szCs w:val="21"/>
        </w:rPr>
      </w:pPr>
      <w:r>
        <w:rPr>
          <w:rStyle w:val="NormalCharacter"/>
          <w:rFonts w:ascii="黑体" w:eastAsia="黑体" w:hAnsi="黑体" w:cs="Calibri"/>
          <w:bCs/>
          <w:spacing w:val="12"/>
          <w:sz w:val="28"/>
          <w:szCs w:val="28"/>
        </w:rPr>
        <w:t>4.3.1</w:t>
      </w:r>
      <w:r>
        <w:rPr>
          <w:rStyle w:val="NormalCharacter"/>
          <w:rFonts w:ascii="黑体" w:eastAsia="黑体" w:hAnsi="宋体"/>
          <w:sz w:val="28"/>
          <w:szCs w:val="28"/>
        </w:rPr>
        <w:t xml:space="preserve">   </w:t>
      </w:r>
      <w:r>
        <w:rPr>
          <w:rStyle w:val="NormalCharacter"/>
          <w:rFonts w:ascii="黑体" w:eastAsia="黑体" w:hAnsi="宋体"/>
          <w:sz w:val="28"/>
          <w:szCs w:val="28"/>
        </w:rPr>
        <w:t>设备（材料）和随机备件分项报价表</w:t>
      </w:r>
    </w:p>
    <w:p w:rsidR="00EB47E6" w:rsidRDefault="006B5B41">
      <w:pPr>
        <w:snapToGrid w:val="0"/>
        <w:spacing w:after="120"/>
        <w:rPr>
          <w:rStyle w:val="NormalCharacter"/>
          <w:rFonts w:ascii="宋体" w:hAnsi="宋体"/>
          <w:szCs w:val="21"/>
        </w:rPr>
      </w:pPr>
      <w:r>
        <w:rPr>
          <w:rStyle w:val="NormalCharacter"/>
          <w:rFonts w:ascii="宋体" w:hAnsi="宋体"/>
          <w:szCs w:val="21"/>
        </w:rPr>
        <w:t>投标人名称：</w:t>
      </w:r>
      <w:r>
        <w:rPr>
          <w:rStyle w:val="NormalCharacter"/>
          <w:rFonts w:ascii="宋体" w:hAnsi="宋体"/>
          <w:szCs w:val="21"/>
          <w:u w:val="single"/>
        </w:rPr>
        <w:t xml:space="preserve">               </w:t>
      </w:r>
      <w:r>
        <w:rPr>
          <w:rStyle w:val="NormalCharacter"/>
          <w:rFonts w:ascii="宋体" w:hAnsi="宋体"/>
          <w:szCs w:val="21"/>
        </w:rPr>
        <w:t xml:space="preserve">   </w:t>
      </w:r>
      <w:r>
        <w:rPr>
          <w:rStyle w:val="NormalCharacter"/>
          <w:rFonts w:ascii="宋体" w:hAnsi="宋体"/>
          <w:szCs w:val="21"/>
        </w:rPr>
        <w:t>招标编号：</w:t>
      </w:r>
      <w:r>
        <w:rPr>
          <w:rStyle w:val="NormalCharacter"/>
          <w:rFonts w:ascii="宋体" w:hAnsi="宋体"/>
          <w:szCs w:val="21"/>
          <w:u w:val="single"/>
        </w:rPr>
        <w:t xml:space="preserve">            </w:t>
      </w:r>
      <w:r>
        <w:rPr>
          <w:rStyle w:val="NormalCharacter"/>
          <w:rFonts w:ascii="宋体" w:hAnsi="宋体"/>
          <w:szCs w:val="21"/>
        </w:rPr>
        <w:t xml:space="preserve">        </w:t>
      </w:r>
      <w:r>
        <w:rPr>
          <w:rStyle w:val="NormalCharacter"/>
          <w:rFonts w:ascii="宋体" w:hAnsi="宋体"/>
          <w:szCs w:val="21"/>
        </w:rPr>
        <w:t>货币单位：元人民币</w:t>
      </w:r>
    </w:p>
    <w:p w:rsidR="00EB47E6" w:rsidRDefault="00EB47E6">
      <w:pPr>
        <w:snapToGrid w:val="0"/>
        <w:rPr>
          <w:rStyle w:val="NormalCharacter"/>
          <w:rFonts w:ascii="宋体" w:hAnsi="宋体"/>
          <w:szCs w:val="21"/>
        </w:rPr>
      </w:pPr>
    </w:p>
    <w:tbl>
      <w:tblPr>
        <w:tblpPr w:leftFromText="180" w:rightFromText="180" w:vertAnchor="text" w:horzAnchor="margin" w:tblpY="-57"/>
        <w:tblW w:w="87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29"/>
        <w:gridCol w:w="1266"/>
        <w:gridCol w:w="829"/>
        <w:gridCol w:w="931"/>
        <w:gridCol w:w="726"/>
        <w:gridCol w:w="1547"/>
        <w:gridCol w:w="1033"/>
        <w:gridCol w:w="931"/>
        <w:gridCol w:w="726"/>
      </w:tblGrid>
      <w:tr w:rsidR="00EB47E6">
        <w:trPr>
          <w:trHeight w:val="495"/>
        </w:trPr>
        <w:tc>
          <w:tcPr>
            <w:tcW w:w="729"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序号</w:t>
            </w:r>
          </w:p>
        </w:tc>
        <w:tc>
          <w:tcPr>
            <w:tcW w:w="1266"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货物名称</w:t>
            </w:r>
          </w:p>
        </w:tc>
        <w:tc>
          <w:tcPr>
            <w:tcW w:w="829"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规格型号</w:t>
            </w:r>
          </w:p>
        </w:tc>
        <w:tc>
          <w:tcPr>
            <w:tcW w:w="931"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数量</w:t>
            </w:r>
          </w:p>
        </w:tc>
        <w:tc>
          <w:tcPr>
            <w:tcW w:w="726"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单位</w:t>
            </w:r>
          </w:p>
        </w:tc>
        <w:tc>
          <w:tcPr>
            <w:tcW w:w="1547"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单价</w:t>
            </w:r>
          </w:p>
          <w:p w:rsidR="00EB47E6" w:rsidRDefault="006B5B41">
            <w:pPr>
              <w:snapToGrid w:val="0"/>
              <w:jc w:val="center"/>
              <w:rPr>
                <w:rStyle w:val="NormalCharacter"/>
                <w:rFonts w:ascii="宋体" w:hAnsi="宋体"/>
                <w:sz w:val="18"/>
                <w:szCs w:val="18"/>
              </w:rPr>
            </w:pPr>
            <w:r>
              <w:rPr>
                <w:rStyle w:val="NormalCharacter"/>
                <w:rFonts w:ascii="宋体" w:hAnsi="宋体"/>
                <w:sz w:val="18"/>
                <w:szCs w:val="18"/>
              </w:rPr>
              <w:t>(</w:t>
            </w:r>
            <w:r>
              <w:rPr>
                <w:rStyle w:val="NormalCharacter"/>
                <w:rFonts w:ascii="宋体" w:hAnsi="宋体"/>
                <w:sz w:val="18"/>
                <w:szCs w:val="18"/>
              </w:rPr>
              <w:t>注明装运地点）</w:t>
            </w:r>
          </w:p>
        </w:tc>
        <w:tc>
          <w:tcPr>
            <w:tcW w:w="1033"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总价</w:t>
            </w:r>
          </w:p>
        </w:tc>
        <w:tc>
          <w:tcPr>
            <w:tcW w:w="931"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产地和</w:t>
            </w:r>
          </w:p>
          <w:p w:rsidR="00EB47E6" w:rsidRDefault="006B5B41">
            <w:pPr>
              <w:snapToGrid w:val="0"/>
              <w:jc w:val="center"/>
              <w:rPr>
                <w:rStyle w:val="NormalCharacter"/>
                <w:rFonts w:ascii="宋体" w:hAnsi="宋体"/>
                <w:szCs w:val="21"/>
              </w:rPr>
            </w:pPr>
            <w:r>
              <w:rPr>
                <w:rStyle w:val="NormalCharacter"/>
                <w:rFonts w:ascii="宋体" w:hAnsi="宋体"/>
                <w:szCs w:val="21"/>
              </w:rPr>
              <w:t>制造商</w:t>
            </w:r>
          </w:p>
        </w:tc>
        <w:tc>
          <w:tcPr>
            <w:tcW w:w="726"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备注</w:t>
            </w:r>
          </w:p>
        </w:tc>
      </w:tr>
      <w:tr w:rsidR="00EB47E6">
        <w:trPr>
          <w:trHeight w:val="495"/>
        </w:trPr>
        <w:tc>
          <w:tcPr>
            <w:tcW w:w="729"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cs="Calibri"/>
                <w:b/>
                <w:bCs/>
                <w:szCs w:val="21"/>
              </w:rPr>
              <w:t>一、</w:t>
            </w:r>
          </w:p>
        </w:tc>
        <w:tc>
          <w:tcPr>
            <w:tcW w:w="1266"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color w:val="FF0000"/>
                <w:szCs w:val="21"/>
              </w:rPr>
              <w:t>开闭所改造</w:t>
            </w:r>
          </w:p>
        </w:tc>
        <w:tc>
          <w:tcPr>
            <w:tcW w:w="829"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931"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726"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1547"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1033"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931"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726"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r>
      <w:tr w:rsidR="00EB47E6">
        <w:trPr>
          <w:trHeight w:val="495"/>
        </w:trPr>
        <w:tc>
          <w:tcPr>
            <w:tcW w:w="729"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1</w:t>
            </w:r>
          </w:p>
        </w:tc>
        <w:tc>
          <w:tcPr>
            <w:tcW w:w="1266"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color w:val="FF0000"/>
                <w:szCs w:val="21"/>
              </w:rPr>
              <w:t>设备费（一台高压柜改造、新增一台高压柜）</w:t>
            </w:r>
          </w:p>
        </w:tc>
        <w:tc>
          <w:tcPr>
            <w:tcW w:w="829"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931"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726"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1547"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1033"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931"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726"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r>
      <w:tr w:rsidR="00EB47E6">
        <w:trPr>
          <w:trHeight w:val="495"/>
        </w:trPr>
        <w:tc>
          <w:tcPr>
            <w:tcW w:w="729"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2</w:t>
            </w:r>
          </w:p>
        </w:tc>
        <w:tc>
          <w:tcPr>
            <w:tcW w:w="1266"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color w:val="FF0000"/>
                <w:szCs w:val="21"/>
              </w:rPr>
              <w:t>辅材费用（含电缆头、基础制作）</w:t>
            </w:r>
          </w:p>
        </w:tc>
        <w:tc>
          <w:tcPr>
            <w:tcW w:w="829"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931"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726"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1547"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1033"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931"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726"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r>
      <w:tr w:rsidR="00EB47E6">
        <w:trPr>
          <w:trHeight w:val="495"/>
        </w:trPr>
        <w:tc>
          <w:tcPr>
            <w:tcW w:w="729"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3</w:t>
            </w:r>
          </w:p>
        </w:tc>
        <w:tc>
          <w:tcPr>
            <w:tcW w:w="1266"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color w:val="FF0000"/>
                <w:szCs w:val="21"/>
              </w:rPr>
              <w:t>施工工程费</w:t>
            </w:r>
          </w:p>
        </w:tc>
        <w:tc>
          <w:tcPr>
            <w:tcW w:w="829"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931"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726"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1547"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1033"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931"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726"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r>
      <w:tr w:rsidR="00EB47E6">
        <w:trPr>
          <w:trHeight w:val="495"/>
        </w:trPr>
        <w:tc>
          <w:tcPr>
            <w:tcW w:w="729"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二</w:t>
            </w:r>
          </w:p>
        </w:tc>
        <w:tc>
          <w:tcPr>
            <w:tcW w:w="1266"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color w:val="FF0000"/>
                <w:szCs w:val="21"/>
              </w:rPr>
              <w:t>电力增容内线工程</w:t>
            </w:r>
          </w:p>
        </w:tc>
        <w:tc>
          <w:tcPr>
            <w:tcW w:w="829"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Cs w:val="21"/>
              </w:rPr>
            </w:pPr>
          </w:p>
        </w:tc>
        <w:tc>
          <w:tcPr>
            <w:tcW w:w="931"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726"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1547"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1033"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931"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726"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r>
      <w:tr w:rsidR="00EB47E6">
        <w:trPr>
          <w:trHeight w:val="495"/>
        </w:trPr>
        <w:tc>
          <w:tcPr>
            <w:tcW w:w="729"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1</w:t>
            </w:r>
          </w:p>
        </w:tc>
        <w:tc>
          <w:tcPr>
            <w:tcW w:w="1266"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Cs w:val="21"/>
              </w:rPr>
            </w:pPr>
          </w:p>
        </w:tc>
        <w:tc>
          <w:tcPr>
            <w:tcW w:w="829"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931"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726"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1547"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1033"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931"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726"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r>
      <w:tr w:rsidR="00EB47E6">
        <w:trPr>
          <w:trHeight w:val="495"/>
        </w:trPr>
        <w:tc>
          <w:tcPr>
            <w:tcW w:w="729"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cs="Calibri"/>
                <w:b/>
                <w:bCs/>
                <w:szCs w:val="21"/>
              </w:rPr>
              <w:t>2</w:t>
            </w:r>
          </w:p>
        </w:tc>
        <w:tc>
          <w:tcPr>
            <w:tcW w:w="1266"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Cs w:val="21"/>
              </w:rPr>
            </w:pPr>
          </w:p>
        </w:tc>
        <w:tc>
          <w:tcPr>
            <w:tcW w:w="829"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931"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726"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1547"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1033"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931"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726"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r>
      <w:tr w:rsidR="00EB47E6">
        <w:trPr>
          <w:trHeight w:val="495"/>
        </w:trPr>
        <w:tc>
          <w:tcPr>
            <w:tcW w:w="729"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3</w:t>
            </w:r>
          </w:p>
        </w:tc>
        <w:tc>
          <w:tcPr>
            <w:tcW w:w="1266"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Cs w:val="21"/>
              </w:rPr>
            </w:pPr>
          </w:p>
        </w:tc>
        <w:tc>
          <w:tcPr>
            <w:tcW w:w="829"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931"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726"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1547"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1033"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931"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726"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r>
      <w:tr w:rsidR="00EB47E6">
        <w:trPr>
          <w:trHeight w:val="495"/>
        </w:trPr>
        <w:tc>
          <w:tcPr>
            <w:tcW w:w="729"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三</w:t>
            </w:r>
          </w:p>
        </w:tc>
        <w:tc>
          <w:tcPr>
            <w:tcW w:w="1266"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color w:val="FF0000"/>
                <w:szCs w:val="21"/>
              </w:rPr>
              <w:t>南大门及附属用房配电房工程</w:t>
            </w:r>
          </w:p>
        </w:tc>
        <w:tc>
          <w:tcPr>
            <w:tcW w:w="829"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931"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726"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1547"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1033"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931"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726"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r>
      <w:tr w:rsidR="00EB47E6">
        <w:trPr>
          <w:trHeight w:val="495"/>
        </w:trPr>
        <w:tc>
          <w:tcPr>
            <w:tcW w:w="729"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1</w:t>
            </w:r>
          </w:p>
        </w:tc>
        <w:tc>
          <w:tcPr>
            <w:tcW w:w="1266"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高低压柜</w:t>
            </w:r>
          </w:p>
        </w:tc>
        <w:tc>
          <w:tcPr>
            <w:tcW w:w="829"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931"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726"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1547"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1033"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931"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726"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r>
      <w:tr w:rsidR="00EB47E6">
        <w:trPr>
          <w:trHeight w:val="495"/>
        </w:trPr>
        <w:tc>
          <w:tcPr>
            <w:tcW w:w="729"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cs="Calibri"/>
                <w:b/>
                <w:bCs/>
                <w:szCs w:val="21"/>
              </w:rPr>
            </w:pPr>
            <w:r>
              <w:rPr>
                <w:rStyle w:val="NormalCharacter"/>
                <w:rFonts w:ascii="宋体" w:hAnsi="宋体"/>
                <w:szCs w:val="21"/>
              </w:rPr>
              <w:t>2</w:t>
            </w:r>
          </w:p>
        </w:tc>
        <w:tc>
          <w:tcPr>
            <w:tcW w:w="1266"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cs="Calibri"/>
                <w:b/>
                <w:bCs/>
                <w:szCs w:val="21"/>
              </w:rPr>
            </w:pPr>
            <w:r>
              <w:rPr>
                <w:rStyle w:val="NormalCharacter"/>
                <w:rFonts w:ascii="宋体" w:hAnsi="宋体"/>
                <w:color w:val="FF0000"/>
                <w:szCs w:val="21"/>
              </w:rPr>
              <w:t>辅材费用（含电缆头、基础制作、环氧树脂地坪、标准化建设</w:t>
            </w:r>
          </w:p>
        </w:tc>
        <w:tc>
          <w:tcPr>
            <w:tcW w:w="829"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931"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726"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1547"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1033"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931"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726"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r>
      <w:tr w:rsidR="00EB47E6">
        <w:trPr>
          <w:trHeight w:val="495"/>
        </w:trPr>
        <w:tc>
          <w:tcPr>
            <w:tcW w:w="729"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3</w:t>
            </w:r>
          </w:p>
        </w:tc>
        <w:tc>
          <w:tcPr>
            <w:tcW w:w="1266"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color w:val="FF0000"/>
                <w:szCs w:val="21"/>
              </w:rPr>
              <w:t>施工工程费（含电缆沟、接地</w:t>
            </w:r>
          </w:p>
        </w:tc>
        <w:tc>
          <w:tcPr>
            <w:tcW w:w="829"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931"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726"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1547"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1033"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931"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726"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r>
      <w:tr w:rsidR="00EB47E6">
        <w:trPr>
          <w:trHeight w:val="495"/>
        </w:trPr>
        <w:tc>
          <w:tcPr>
            <w:tcW w:w="729"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Cs w:val="21"/>
              </w:rPr>
            </w:pPr>
          </w:p>
        </w:tc>
        <w:tc>
          <w:tcPr>
            <w:tcW w:w="1266"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Cs w:val="21"/>
              </w:rPr>
            </w:pPr>
          </w:p>
        </w:tc>
        <w:tc>
          <w:tcPr>
            <w:tcW w:w="829"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931"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726"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1547"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1033"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931"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726"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r>
      <w:tr w:rsidR="00EB47E6">
        <w:trPr>
          <w:trHeight w:val="495"/>
        </w:trPr>
        <w:tc>
          <w:tcPr>
            <w:tcW w:w="729"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Cs w:val="21"/>
              </w:rPr>
            </w:pPr>
          </w:p>
        </w:tc>
        <w:tc>
          <w:tcPr>
            <w:tcW w:w="1266"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Cs w:val="21"/>
              </w:rPr>
            </w:pPr>
          </w:p>
        </w:tc>
        <w:tc>
          <w:tcPr>
            <w:tcW w:w="829"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931"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726"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1547"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1033"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931"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726"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r>
      <w:tr w:rsidR="00EB47E6">
        <w:trPr>
          <w:trHeight w:val="495"/>
        </w:trPr>
        <w:tc>
          <w:tcPr>
            <w:tcW w:w="729"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Cs w:val="21"/>
              </w:rPr>
            </w:pPr>
          </w:p>
        </w:tc>
        <w:tc>
          <w:tcPr>
            <w:tcW w:w="1266"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Cs w:val="21"/>
              </w:rPr>
            </w:pPr>
          </w:p>
        </w:tc>
        <w:tc>
          <w:tcPr>
            <w:tcW w:w="829"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931"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726"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1547"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1033"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931"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726"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r>
      <w:tr w:rsidR="00EB47E6">
        <w:trPr>
          <w:trHeight w:val="495"/>
        </w:trPr>
        <w:tc>
          <w:tcPr>
            <w:tcW w:w="6028" w:type="dxa"/>
            <w:gridSpan w:val="6"/>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总计（列入投标一览表）</w:t>
            </w:r>
          </w:p>
        </w:tc>
        <w:tc>
          <w:tcPr>
            <w:tcW w:w="1033"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931"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726"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r>
    </w:tbl>
    <w:p w:rsidR="00EB47E6" w:rsidRDefault="00EB47E6">
      <w:pPr>
        <w:snapToGrid w:val="0"/>
        <w:rPr>
          <w:rStyle w:val="NormalCharacter"/>
          <w:rFonts w:ascii="宋体" w:hAnsi="宋体"/>
          <w:szCs w:val="21"/>
        </w:rPr>
      </w:pPr>
    </w:p>
    <w:p w:rsidR="00EB47E6" w:rsidRDefault="00EB47E6">
      <w:pPr>
        <w:snapToGrid w:val="0"/>
        <w:rPr>
          <w:rStyle w:val="NormalCharacter"/>
          <w:rFonts w:ascii="宋体" w:hAnsi="宋体"/>
          <w:szCs w:val="21"/>
        </w:rPr>
      </w:pPr>
    </w:p>
    <w:p w:rsidR="00EB47E6" w:rsidRDefault="00EB47E6">
      <w:pPr>
        <w:snapToGrid w:val="0"/>
        <w:rPr>
          <w:rStyle w:val="NormalCharacter"/>
          <w:rFonts w:ascii="宋体" w:hAnsi="宋体"/>
          <w:szCs w:val="21"/>
        </w:rPr>
      </w:pPr>
    </w:p>
    <w:p w:rsidR="00EB47E6" w:rsidRDefault="00EB47E6">
      <w:pPr>
        <w:snapToGrid w:val="0"/>
        <w:rPr>
          <w:rStyle w:val="NormalCharacter"/>
          <w:rFonts w:ascii="宋体" w:hAnsi="宋体"/>
          <w:szCs w:val="21"/>
        </w:rPr>
      </w:pPr>
    </w:p>
    <w:p w:rsidR="00EB47E6" w:rsidRDefault="00EB47E6">
      <w:pPr>
        <w:snapToGrid w:val="0"/>
        <w:rPr>
          <w:rStyle w:val="NormalCharacter"/>
          <w:rFonts w:ascii="宋体" w:hAnsi="宋体"/>
          <w:szCs w:val="21"/>
        </w:rPr>
      </w:pPr>
    </w:p>
    <w:p w:rsidR="00EB47E6" w:rsidRDefault="006B5B41">
      <w:pPr>
        <w:snapToGrid w:val="0"/>
        <w:spacing w:after="120"/>
        <w:jc w:val="right"/>
        <w:rPr>
          <w:rStyle w:val="NormalCharacter"/>
          <w:rFonts w:ascii="宋体" w:hAnsi="宋体"/>
          <w:szCs w:val="21"/>
        </w:rPr>
      </w:pPr>
      <w:r>
        <w:rPr>
          <w:rStyle w:val="NormalCharacter"/>
          <w:rFonts w:ascii="宋体" w:hAnsi="宋体"/>
          <w:sz w:val="24"/>
        </w:rPr>
        <w:t>投</w:t>
      </w:r>
      <w:r>
        <w:rPr>
          <w:rStyle w:val="NormalCharacter"/>
          <w:rFonts w:ascii="宋体" w:hAnsi="宋体"/>
          <w:sz w:val="24"/>
        </w:rPr>
        <w:t xml:space="preserve"> </w:t>
      </w:r>
      <w:r>
        <w:rPr>
          <w:rStyle w:val="NormalCharacter"/>
          <w:rFonts w:ascii="宋体" w:hAnsi="宋体"/>
          <w:sz w:val="24"/>
        </w:rPr>
        <w:t>标</w:t>
      </w:r>
      <w:r>
        <w:rPr>
          <w:rStyle w:val="NormalCharacter"/>
          <w:rFonts w:ascii="宋体" w:hAnsi="宋体"/>
          <w:sz w:val="24"/>
        </w:rPr>
        <w:t xml:space="preserve"> </w:t>
      </w:r>
      <w:r>
        <w:rPr>
          <w:rStyle w:val="NormalCharacter"/>
          <w:rFonts w:ascii="宋体" w:hAnsi="宋体"/>
          <w:sz w:val="24"/>
        </w:rPr>
        <w:t>人：</w:t>
      </w:r>
      <w:r>
        <w:rPr>
          <w:rStyle w:val="NormalCharacter"/>
          <w:rFonts w:ascii="宋体" w:hAnsi="宋体"/>
          <w:szCs w:val="21"/>
          <w:u w:val="single"/>
        </w:rPr>
        <w:t xml:space="preserve">                      </w:t>
      </w:r>
      <w:r>
        <w:rPr>
          <w:rStyle w:val="NormalCharacter"/>
          <w:rFonts w:ascii="宋体" w:hAnsi="宋体"/>
          <w:sz w:val="24"/>
        </w:rPr>
        <w:t>（盖单位章）</w:t>
      </w:r>
    </w:p>
    <w:p w:rsidR="00EB47E6" w:rsidRDefault="006B5B41">
      <w:pPr>
        <w:snapToGrid w:val="0"/>
        <w:spacing w:after="120"/>
        <w:jc w:val="right"/>
        <w:rPr>
          <w:rStyle w:val="NormalCharacter"/>
          <w:rFonts w:ascii="宋体" w:hAnsi="宋体"/>
          <w:szCs w:val="21"/>
        </w:rPr>
      </w:pPr>
      <w:r>
        <w:rPr>
          <w:rStyle w:val="NormalCharacter"/>
          <w:rFonts w:ascii="宋体" w:hAnsi="宋体"/>
          <w:sz w:val="24"/>
        </w:rPr>
        <w:t>法定代表人或其委托代理人：</w:t>
      </w:r>
      <w:r>
        <w:rPr>
          <w:rStyle w:val="NormalCharacter"/>
          <w:rFonts w:ascii="宋体" w:hAnsi="宋体"/>
          <w:szCs w:val="21"/>
          <w:u w:val="single"/>
        </w:rPr>
        <w:t xml:space="preserve">           </w:t>
      </w:r>
      <w:r>
        <w:rPr>
          <w:rStyle w:val="NormalCharacter"/>
          <w:rFonts w:ascii="宋体" w:hAnsi="宋体"/>
          <w:sz w:val="24"/>
        </w:rPr>
        <w:t>（签字）</w:t>
      </w:r>
    </w:p>
    <w:p w:rsidR="00EB47E6" w:rsidRDefault="006B5B41">
      <w:pPr>
        <w:snapToGrid w:val="0"/>
        <w:ind w:firstLineChars="2550" w:firstLine="5355"/>
        <w:rPr>
          <w:rStyle w:val="NormalCharacter"/>
          <w:rFonts w:ascii="宋体" w:hAnsi="宋体"/>
          <w:i/>
          <w:szCs w:val="21"/>
        </w:rPr>
      </w:pPr>
      <w:r>
        <w:rPr>
          <w:rStyle w:val="NormalCharacter"/>
          <w:rFonts w:ascii="宋体" w:hAnsi="宋体"/>
          <w:szCs w:val="21"/>
          <w:u w:val="single"/>
        </w:rPr>
        <w:t xml:space="preserve">       </w:t>
      </w:r>
      <w:r>
        <w:rPr>
          <w:rStyle w:val="NormalCharacter"/>
          <w:rFonts w:ascii="宋体" w:hAnsi="宋体"/>
          <w:sz w:val="24"/>
        </w:rPr>
        <w:t>年</w:t>
      </w:r>
      <w:r>
        <w:rPr>
          <w:rStyle w:val="NormalCharacter"/>
          <w:rFonts w:ascii="宋体" w:hAnsi="宋体"/>
          <w:szCs w:val="21"/>
          <w:u w:val="single"/>
        </w:rPr>
        <w:t xml:space="preserve">       </w:t>
      </w:r>
      <w:r>
        <w:rPr>
          <w:rStyle w:val="NormalCharacter"/>
          <w:rFonts w:ascii="宋体" w:hAnsi="宋体"/>
          <w:sz w:val="24"/>
        </w:rPr>
        <w:t>月</w:t>
      </w:r>
      <w:r>
        <w:rPr>
          <w:rStyle w:val="NormalCharacter"/>
          <w:rFonts w:ascii="宋体" w:hAnsi="宋体"/>
          <w:szCs w:val="21"/>
          <w:u w:val="single"/>
        </w:rPr>
        <w:t xml:space="preserve">       </w:t>
      </w:r>
      <w:r>
        <w:rPr>
          <w:rStyle w:val="NormalCharacter"/>
          <w:rFonts w:ascii="宋体" w:hAnsi="宋体"/>
          <w:sz w:val="24"/>
        </w:rPr>
        <w:t>日</w:t>
      </w:r>
    </w:p>
    <w:p w:rsidR="00EB47E6" w:rsidRDefault="00EB47E6">
      <w:pPr>
        <w:snapToGrid w:val="0"/>
        <w:rPr>
          <w:rStyle w:val="NormalCharacter"/>
          <w:rFonts w:ascii="宋体" w:hAnsi="宋体"/>
          <w:szCs w:val="21"/>
        </w:rPr>
      </w:pPr>
    </w:p>
    <w:p w:rsidR="00EB47E6" w:rsidRDefault="00EB47E6">
      <w:pPr>
        <w:snapToGrid w:val="0"/>
        <w:rPr>
          <w:rStyle w:val="NormalCharacter"/>
          <w:rFonts w:ascii="宋体" w:hAnsi="宋体"/>
          <w:szCs w:val="21"/>
        </w:rPr>
      </w:pPr>
    </w:p>
    <w:p w:rsidR="00EB47E6" w:rsidRDefault="00EB47E6">
      <w:pPr>
        <w:snapToGrid w:val="0"/>
        <w:rPr>
          <w:rStyle w:val="NormalCharacter"/>
          <w:rFonts w:ascii="宋体" w:hAnsi="宋体"/>
          <w:szCs w:val="21"/>
        </w:rPr>
      </w:pPr>
    </w:p>
    <w:p w:rsidR="00EB47E6" w:rsidRDefault="00EB47E6">
      <w:pPr>
        <w:snapToGrid w:val="0"/>
        <w:rPr>
          <w:rStyle w:val="NormalCharacter"/>
          <w:rFonts w:ascii="宋体" w:hAnsi="宋体"/>
          <w:szCs w:val="21"/>
        </w:rPr>
      </w:pPr>
    </w:p>
    <w:p w:rsidR="00EB47E6" w:rsidRDefault="00EB47E6">
      <w:pPr>
        <w:snapToGrid w:val="0"/>
        <w:rPr>
          <w:rStyle w:val="NormalCharacter"/>
          <w:rFonts w:ascii="宋体" w:hAnsi="宋体"/>
          <w:szCs w:val="21"/>
        </w:rPr>
      </w:pPr>
    </w:p>
    <w:p w:rsidR="00EB47E6" w:rsidRDefault="00EB47E6">
      <w:pPr>
        <w:snapToGrid w:val="0"/>
        <w:rPr>
          <w:rStyle w:val="NormalCharacter"/>
          <w:rFonts w:ascii="宋体" w:hAnsi="宋体"/>
          <w:szCs w:val="21"/>
        </w:rPr>
      </w:pPr>
    </w:p>
    <w:p w:rsidR="00EB47E6" w:rsidRDefault="00EB47E6">
      <w:pPr>
        <w:snapToGrid w:val="0"/>
        <w:rPr>
          <w:rStyle w:val="NormalCharacter"/>
          <w:rFonts w:ascii="宋体" w:hAnsi="宋体"/>
          <w:szCs w:val="21"/>
        </w:rPr>
      </w:pPr>
    </w:p>
    <w:p w:rsidR="00EB47E6" w:rsidRDefault="00EB47E6">
      <w:pPr>
        <w:snapToGrid w:val="0"/>
        <w:rPr>
          <w:rStyle w:val="NormalCharacter"/>
          <w:rFonts w:ascii="宋体" w:hAnsi="宋体"/>
          <w:szCs w:val="21"/>
        </w:rPr>
      </w:pPr>
    </w:p>
    <w:p w:rsidR="00EB47E6" w:rsidRDefault="00EB47E6">
      <w:pPr>
        <w:snapToGrid w:val="0"/>
        <w:rPr>
          <w:rStyle w:val="NormalCharacter"/>
          <w:rFonts w:ascii="宋体" w:hAnsi="宋体"/>
          <w:szCs w:val="21"/>
        </w:rPr>
      </w:pPr>
    </w:p>
    <w:p w:rsidR="00EB47E6" w:rsidRDefault="00EB47E6">
      <w:pPr>
        <w:snapToGrid w:val="0"/>
        <w:rPr>
          <w:rStyle w:val="NormalCharacter"/>
          <w:rFonts w:ascii="宋体" w:hAnsi="宋体"/>
          <w:szCs w:val="21"/>
        </w:rPr>
      </w:pPr>
    </w:p>
    <w:p w:rsidR="00EB47E6" w:rsidRDefault="00EB47E6">
      <w:pPr>
        <w:snapToGrid w:val="0"/>
        <w:rPr>
          <w:rStyle w:val="NormalCharacter"/>
          <w:rFonts w:ascii="宋体" w:hAnsi="宋体"/>
          <w:szCs w:val="21"/>
        </w:rPr>
      </w:pPr>
    </w:p>
    <w:p w:rsidR="00EB47E6" w:rsidRDefault="00EB47E6">
      <w:pPr>
        <w:snapToGrid w:val="0"/>
        <w:rPr>
          <w:rStyle w:val="NormalCharacter"/>
          <w:rFonts w:ascii="宋体" w:hAnsi="宋体"/>
          <w:szCs w:val="21"/>
        </w:rPr>
      </w:pPr>
    </w:p>
    <w:p w:rsidR="00EB47E6" w:rsidRDefault="00EB47E6">
      <w:pPr>
        <w:snapToGrid w:val="0"/>
        <w:rPr>
          <w:rStyle w:val="NormalCharacter"/>
          <w:rFonts w:ascii="宋体" w:hAnsi="宋体"/>
          <w:sz w:val="28"/>
          <w:szCs w:val="28"/>
        </w:rPr>
      </w:pPr>
    </w:p>
    <w:p w:rsidR="00EB47E6" w:rsidRDefault="00EB47E6">
      <w:pPr>
        <w:snapToGrid w:val="0"/>
        <w:rPr>
          <w:rStyle w:val="NormalCharacter"/>
          <w:rFonts w:ascii="黑体" w:eastAsia="黑体" w:hAnsi="宋体"/>
          <w:sz w:val="28"/>
          <w:szCs w:val="28"/>
        </w:rPr>
      </w:pPr>
    </w:p>
    <w:p w:rsidR="00EB47E6" w:rsidRDefault="00EB47E6">
      <w:pPr>
        <w:snapToGrid w:val="0"/>
        <w:rPr>
          <w:rStyle w:val="NormalCharacter"/>
          <w:rFonts w:ascii="黑体" w:eastAsia="黑体" w:hAnsi="宋体"/>
          <w:sz w:val="28"/>
          <w:szCs w:val="28"/>
        </w:rPr>
      </w:pPr>
    </w:p>
    <w:p w:rsidR="00EB47E6" w:rsidRDefault="00EB47E6">
      <w:pPr>
        <w:snapToGrid w:val="0"/>
        <w:rPr>
          <w:rStyle w:val="NormalCharacter"/>
          <w:rFonts w:ascii="黑体" w:eastAsia="黑体" w:hAnsi="宋体"/>
          <w:sz w:val="28"/>
          <w:szCs w:val="28"/>
        </w:rPr>
      </w:pPr>
    </w:p>
    <w:p w:rsidR="00EB47E6" w:rsidRDefault="00EB47E6">
      <w:pPr>
        <w:snapToGrid w:val="0"/>
        <w:rPr>
          <w:rStyle w:val="NormalCharacter"/>
          <w:rFonts w:ascii="黑体" w:eastAsia="黑体" w:hAnsi="宋体"/>
          <w:sz w:val="28"/>
          <w:szCs w:val="28"/>
        </w:rPr>
      </w:pPr>
    </w:p>
    <w:p w:rsidR="00EB47E6" w:rsidRDefault="00EB47E6">
      <w:pPr>
        <w:snapToGrid w:val="0"/>
        <w:rPr>
          <w:rStyle w:val="NormalCharacter"/>
          <w:rFonts w:ascii="黑体" w:eastAsia="黑体" w:hAnsi="宋体"/>
          <w:sz w:val="28"/>
          <w:szCs w:val="28"/>
        </w:rPr>
      </w:pPr>
    </w:p>
    <w:p w:rsidR="00EB47E6" w:rsidRDefault="00EB47E6">
      <w:pPr>
        <w:snapToGrid w:val="0"/>
        <w:jc w:val="center"/>
        <w:rPr>
          <w:rStyle w:val="NormalCharacter"/>
          <w:rFonts w:ascii="黑体" w:eastAsia="黑体" w:hAnsi="宋体"/>
          <w:sz w:val="28"/>
          <w:szCs w:val="28"/>
        </w:rPr>
      </w:pPr>
    </w:p>
    <w:p w:rsidR="00EB47E6" w:rsidRDefault="00EB47E6">
      <w:pPr>
        <w:snapToGrid w:val="0"/>
        <w:jc w:val="center"/>
        <w:rPr>
          <w:rStyle w:val="NormalCharacter"/>
          <w:rFonts w:ascii="黑体" w:eastAsia="黑体" w:hAnsi="宋体"/>
          <w:sz w:val="28"/>
          <w:szCs w:val="28"/>
        </w:rPr>
      </w:pPr>
    </w:p>
    <w:p w:rsidR="00EB47E6" w:rsidRDefault="006B5B41">
      <w:pPr>
        <w:snapToGrid w:val="0"/>
        <w:jc w:val="center"/>
        <w:rPr>
          <w:rStyle w:val="NormalCharacter"/>
          <w:rFonts w:ascii="黑体" w:eastAsia="黑体" w:hAnsi="宋体"/>
          <w:sz w:val="28"/>
          <w:szCs w:val="28"/>
        </w:rPr>
      </w:pPr>
      <w:r>
        <w:rPr>
          <w:rStyle w:val="NormalCharacter"/>
          <w:rFonts w:ascii="黑体" w:eastAsia="黑体" w:hAnsi="宋体"/>
          <w:sz w:val="28"/>
          <w:szCs w:val="28"/>
        </w:rPr>
        <w:lastRenderedPageBreak/>
        <w:t xml:space="preserve">4.3.2      </w:t>
      </w:r>
      <w:r>
        <w:rPr>
          <w:rStyle w:val="NormalCharacter"/>
          <w:rFonts w:ascii="黑体" w:eastAsia="黑体" w:hAnsi="宋体"/>
          <w:sz w:val="28"/>
          <w:szCs w:val="28"/>
        </w:rPr>
        <w:t>货物说明一览表格式</w:t>
      </w:r>
    </w:p>
    <w:p w:rsidR="00EB47E6" w:rsidRDefault="00EB47E6">
      <w:pPr>
        <w:snapToGrid w:val="0"/>
        <w:jc w:val="center"/>
        <w:rPr>
          <w:rStyle w:val="NormalCharacter"/>
          <w:rFonts w:ascii="仿宋_GB2312" w:eastAsia="仿宋_GB2312" w:hAnsi="宋体"/>
          <w:b/>
          <w:sz w:val="30"/>
          <w:szCs w:val="30"/>
        </w:rPr>
      </w:pPr>
    </w:p>
    <w:p w:rsidR="00EB47E6" w:rsidRDefault="006B5B41">
      <w:pPr>
        <w:snapToGrid w:val="0"/>
        <w:spacing w:after="120"/>
        <w:rPr>
          <w:rStyle w:val="NormalCharacter"/>
          <w:rFonts w:ascii="宋体" w:hAnsi="宋体"/>
          <w:szCs w:val="21"/>
        </w:rPr>
      </w:pPr>
      <w:r>
        <w:rPr>
          <w:rStyle w:val="NormalCharacter"/>
          <w:rFonts w:ascii="宋体" w:hAnsi="宋体"/>
          <w:szCs w:val="21"/>
        </w:rPr>
        <w:t>投标人名称：</w:t>
      </w:r>
      <w:r>
        <w:rPr>
          <w:rStyle w:val="NormalCharacter"/>
          <w:rFonts w:ascii="宋体" w:hAnsi="宋体"/>
          <w:szCs w:val="21"/>
          <w:u w:val="single"/>
        </w:rPr>
        <w:t xml:space="preserve">               </w:t>
      </w:r>
      <w:r>
        <w:rPr>
          <w:rStyle w:val="NormalCharacter"/>
          <w:rFonts w:ascii="宋体" w:hAnsi="宋体"/>
          <w:szCs w:val="21"/>
        </w:rPr>
        <w:t xml:space="preserve">   </w:t>
      </w:r>
      <w:r>
        <w:rPr>
          <w:rStyle w:val="NormalCharacter"/>
          <w:rFonts w:ascii="宋体" w:hAnsi="宋体"/>
          <w:szCs w:val="21"/>
        </w:rPr>
        <w:t>招标编号：</w:t>
      </w:r>
      <w:r>
        <w:rPr>
          <w:rStyle w:val="NormalCharacter"/>
          <w:rFonts w:ascii="宋体" w:hAnsi="宋体"/>
          <w:szCs w:val="21"/>
          <w:u w:val="single"/>
        </w:rPr>
        <w:t xml:space="preserve">            </w:t>
      </w:r>
      <w:r>
        <w:rPr>
          <w:rStyle w:val="NormalCharacter"/>
          <w:rFonts w:ascii="宋体" w:hAnsi="宋体"/>
          <w:szCs w:val="21"/>
        </w:rPr>
        <w:t xml:space="preserve">     </w:t>
      </w:r>
      <w:r>
        <w:rPr>
          <w:rStyle w:val="NormalCharacter"/>
          <w:rFonts w:ascii="宋体" w:hAnsi="宋体"/>
          <w:szCs w:val="21"/>
        </w:rPr>
        <w:t>货币单位：元人民币</w:t>
      </w:r>
    </w:p>
    <w:p w:rsidR="00EB47E6" w:rsidRDefault="006B5B41">
      <w:pPr>
        <w:snapToGrid w:val="0"/>
        <w:rPr>
          <w:rStyle w:val="NormalCharacter"/>
          <w:rFonts w:ascii="宋体" w:hAnsi="宋体"/>
          <w:szCs w:val="21"/>
        </w:rPr>
      </w:pPr>
      <w:r>
        <w:rPr>
          <w:rStyle w:val="NormalCharacter"/>
          <w:rFonts w:ascii="宋体" w:hAnsi="宋体"/>
          <w:szCs w:val="21"/>
        </w:rPr>
        <w:t>1</w:t>
      </w:r>
      <w:r>
        <w:rPr>
          <w:rStyle w:val="NormalCharacter"/>
          <w:rFonts w:ascii="宋体" w:hAnsi="宋体"/>
          <w:szCs w:val="21"/>
        </w:rPr>
        <w:t>、设备（材料）供货范围表</w:t>
      </w:r>
    </w:p>
    <w:tbl>
      <w:tblPr>
        <w:tblW w:w="861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13"/>
        <w:gridCol w:w="810"/>
        <w:gridCol w:w="1211"/>
        <w:gridCol w:w="811"/>
        <w:gridCol w:w="711"/>
        <w:gridCol w:w="711"/>
        <w:gridCol w:w="711"/>
        <w:gridCol w:w="835"/>
        <w:gridCol w:w="1050"/>
        <w:gridCol w:w="1050"/>
      </w:tblGrid>
      <w:tr w:rsidR="00EB47E6">
        <w:trPr>
          <w:trHeight w:val="495"/>
        </w:trPr>
        <w:tc>
          <w:tcPr>
            <w:tcW w:w="713"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序号</w:t>
            </w:r>
          </w:p>
        </w:tc>
        <w:tc>
          <w:tcPr>
            <w:tcW w:w="810"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名称</w:t>
            </w:r>
          </w:p>
        </w:tc>
        <w:tc>
          <w:tcPr>
            <w:tcW w:w="1211"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规格、型号</w:t>
            </w:r>
          </w:p>
        </w:tc>
        <w:tc>
          <w:tcPr>
            <w:tcW w:w="811"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材质</w:t>
            </w:r>
          </w:p>
        </w:tc>
        <w:tc>
          <w:tcPr>
            <w:tcW w:w="711"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数量</w:t>
            </w:r>
          </w:p>
        </w:tc>
        <w:tc>
          <w:tcPr>
            <w:tcW w:w="711"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单位</w:t>
            </w:r>
          </w:p>
        </w:tc>
        <w:tc>
          <w:tcPr>
            <w:tcW w:w="711"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单价</w:t>
            </w:r>
          </w:p>
        </w:tc>
        <w:tc>
          <w:tcPr>
            <w:tcW w:w="835"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总价</w:t>
            </w:r>
          </w:p>
        </w:tc>
        <w:tc>
          <w:tcPr>
            <w:tcW w:w="1050"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制造商</w:t>
            </w:r>
          </w:p>
        </w:tc>
        <w:tc>
          <w:tcPr>
            <w:tcW w:w="1050"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备注</w:t>
            </w:r>
          </w:p>
        </w:tc>
      </w:tr>
      <w:tr w:rsidR="00EB47E6">
        <w:trPr>
          <w:trHeight w:val="495"/>
        </w:trPr>
        <w:tc>
          <w:tcPr>
            <w:tcW w:w="713"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810"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1211"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811"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711"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711"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711"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835"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1050"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1050"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r>
      <w:tr w:rsidR="00EB47E6">
        <w:trPr>
          <w:trHeight w:val="495"/>
        </w:trPr>
        <w:tc>
          <w:tcPr>
            <w:tcW w:w="713"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810"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1211"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811"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711"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711"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711"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835"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1050"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1050"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r>
    </w:tbl>
    <w:p w:rsidR="00EB47E6" w:rsidRDefault="00EB47E6">
      <w:pPr>
        <w:snapToGrid w:val="0"/>
        <w:rPr>
          <w:rStyle w:val="NormalCharacter"/>
          <w:rFonts w:ascii="宋体" w:hAnsi="宋体"/>
          <w:szCs w:val="21"/>
        </w:rPr>
      </w:pPr>
    </w:p>
    <w:p w:rsidR="00EB47E6" w:rsidRDefault="006B5B41">
      <w:pPr>
        <w:snapToGrid w:val="0"/>
        <w:rPr>
          <w:rStyle w:val="NormalCharacter"/>
          <w:rFonts w:ascii="宋体" w:hAnsi="宋体"/>
          <w:szCs w:val="21"/>
        </w:rPr>
      </w:pPr>
      <w:r>
        <w:rPr>
          <w:rStyle w:val="NormalCharacter"/>
          <w:rFonts w:ascii="宋体" w:hAnsi="宋体"/>
          <w:szCs w:val="21"/>
        </w:rPr>
        <w:t>2</w:t>
      </w:r>
      <w:r>
        <w:rPr>
          <w:rStyle w:val="NormalCharacter"/>
          <w:rFonts w:ascii="宋体" w:hAnsi="宋体"/>
          <w:szCs w:val="21"/>
        </w:rPr>
        <w:t>、专用工具</w:t>
      </w:r>
    </w:p>
    <w:tbl>
      <w:tblPr>
        <w:tblW w:w="861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13"/>
        <w:gridCol w:w="810"/>
        <w:gridCol w:w="1211"/>
        <w:gridCol w:w="811"/>
        <w:gridCol w:w="711"/>
        <w:gridCol w:w="711"/>
        <w:gridCol w:w="711"/>
        <w:gridCol w:w="835"/>
        <w:gridCol w:w="1050"/>
        <w:gridCol w:w="1050"/>
      </w:tblGrid>
      <w:tr w:rsidR="00EB47E6">
        <w:trPr>
          <w:trHeight w:val="495"/>
        </w:trPr>
        <w:tc>
          <w:tcPr>
            <w:tcW w:w="713"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序号</w:t>
            </w:r>
          </w:p>
        </w:tc>
        <w:tc>
          <w:tcPr>
            <w:tcW w:w="810"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名称</w:t>
            </w:r>
          </w:p>
        </w:tc>
        <w:tc>
          <w:tcPr>
            <w:tcW w:w="1211"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规格、型号</w:t>
            </w:r>
          </w:p>
        </w:tc>
        <w:tc>
          <w:tcPr>
            <w:tcW w:w="811"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材质</w:t>
            </w:r>
          </w:p>
        </w:tc>
        <w:tc>
          <w:tcPr>
            <w:tcW w:w="711"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数量</w:t>
            </w:r>
          </w:p>
        </w:tc>
        <w:tc>
          <w:tcPr>
            <w:tcW w:w="711"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单位</w:t>
            </w:r>
          </w:p>
        </w:tc>
        <w:tc>
          <w:tcPr>
            <w:tcW w:w="711"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单价</w:t>
            </w:r>
          </w:p>
        </w:tc>
        <w:tc>
          <w:tcPr>
            <w:tcW w:w="835"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总价</w:t>
            </w:r>
          </w:p>
        </w:tc>
        <w:tc>
          <w:tcPr>
            <w:tcW w:w="1050"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制造商</w:t>
            </w:r>
          </w:p>
        </w:tc>
        <w:tc>
          <w:tcPr>
            <w:tcW w:w="1050"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备注</w:t>
            </w:r>
          </w:p>
        </w:tc>
      </w:tr>
      <w:tr w:rsidR="00EB47E6">
        <w:trPr>
          <w:trHeight w:val="495"/>
        </w:trPr>
        <w:tc>
          <w:tcPr>
            <w:tcW w:w="713"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810"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1211"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811"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711"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711"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711"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835"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1050"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1050"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r>
      <w:tr w:rsidR="00EB47E6">
        <w:trPr>
          <w:trHeight w:val="495"/>
        </w:trPr>
        <w:tc>
          <w:tcPr>
            <w:tcW w:w="713"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810"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1211"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811"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711"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711"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711"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835"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1050"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1050"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r>
    </w:tbl>
    <w:p w:rsidR="00EB47E6" w:rsidRDefault="00EB47E6">
      <w:pPr>
        <w:snapToGrid w:val="0"/>
        <w:rPr>
          <w:rStyle w:val="NormalCharacter"/>
          <w:rFonts w:ascii="宋体" w:hAnsi="宋体"/>
          <w:szCs w:val="21"/>
        </w:rPr>
      </w:pPr>
    </w:p>
    <w:p w:rsidR="00EB47E6" w:rsidRDefault="006B5B41">
      <w:pPr>
        <w:snapToGrid w:val="0"/>
        <w:rPr>
          <w:rStyle w:val="NormalCharacter"/>
          <w:rFonts w:ascii="宋体" w:hAnsi="宋体"/>
          <w:szCs w:val="21"/>
        </w:rPr>
      </w:pPr>
      <w:r>
        <w:rPr>
          <w:rStyle w:val="NormalCharacter"/>
          <w:rFonts w:ascii="宋体" w:hAnsi="宋体"/>
          <w:szCs w:val="21"/>
        </w:rPr>
        <w:t>3</w:t>
      </w:r>
      <w:r>
        <w:rPr>
          <w:rStyle w:val="NormalCharacter"/>
          <w:rFonts w:ascii="宋体" w:hAnsi="宋体"/>
          <w:szCs w:val="21"/>
        </w:rPr>
        <w:t>、随机备品备件</w:t>
      </w:r>
    </w:p>
    <w:tbl>
      <w:tblPr>
        <w:tblW w:w="861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13"/>
        <w:gridCol w:w="810"/>
        <w:gridCol w:w="1211"/>
        <w:gridCol w:w="811"/>
        <w:gridCol w:w="711"/>
        <w:gridCol w:w="711"/>
        <w:gridCol w:w="711"/>
        <w:gridCol w:w="835"/>
        <w:gridCol w:w="1050"/>
        <w:gridCol w:w="1050"/>
      </w:tblGrid>
      <w:tr w:rsidR="00EB47E6">
        <w:trPr>
          <w:trHeight w:val="495"/>
        </w:trPr>
        <w:tc>
          <w:tcPr>
            <w:tcW w:w="713"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序号</w:t>
            </w:r>
          </w:p>
        </w:tc>
        <w:tc>
          <w:tcPr>
            <w:tcW w:w="810"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名称</w:t>
            </w:r>
          </w:p>
        </w:tc>
        <w:tc>
          <w:tcPr>
            <w:tcW w:w="1211"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规格、型号</w:t>
            </w:r>
          </w:p>
        </w:tc>
        <w:tc>
          <w:tcPr>
            <w:tcW w:w="811"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材质</w:t>
            </w:r>
          </w:p>
        </w:tc>
        <w:tc>
          <w:tcPr>
            <w:tcW w:w="711"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数量</w:t>
            </w:r>
          </w:p>
        </w:tc>
        <w:tc>
          <w:tcPr>
            <w:tcW w:w="711"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单位</w:t>
            </w:r>
          </w:p>
        </w:tc>
        <w:tc>
          <w:tcPr>
            <w:tcW w:w="711"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单价</w:t>
            </w:r>
          </w:p>
        </w:tc>
        <w:tc>
          <w:tcPr>
            <w:tcW w:w="835"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总价</w:t>
            </w:r>
          </w:p>
        </w:tc>
        <w:tc>
          <w:tcPr>
            <w:tcW w:w="1050"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制造商</w:t>
            </w:r>
          </w:p>
        </w:tc>
        <w:tc>
          <w:tcPr>
            <w:tcW w:w="1050"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备注</w:t>
            </w:r>
          </w:p>
        </w:tc>
      </w:tr>
      <w:tr w:rsidR="00EB47E6">
        <w:trPr>
          <w:trHeight w:val="495"/>
        </w:trPr>
        <w:tc>
          <w:tcPr>
            <w:tcW w:w="713"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810"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1211"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811"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711"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711"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711"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835"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1050"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1050"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r>
      <w:tr w:rsidR="00EB47E6">
        <w:trPr>
          <w:trHeight w:val="495"/>
        </w:trPr>
        <w:tc>
          <w:tcPr>
            <w:tcW w:w="713"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810"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1211"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811"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711"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711"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711"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835"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1050"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1050"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r>
    </w:tbl>
    <w:p w:rsidR="00EB47E6" w:rsidRDefault="00EB47E6">
      <w:pPr>
        <w:snapToGrid w:val="0"/>
        <w:rPr>
          <w:rStyle w:val="NormalCharacter"/>
          <w:rFonts w:ascii="宋体" w:hAnsi="宋体"/>
          <w:szCs w:val="21"/>
        </w:rPr>
      </w:pPr>
    </w:p>
    <w:p w:rsidR="00EB47E6" w:rsidRDefault="006B5B41">
      <w:pPr>
        <w:snapToGrid w:val="0"/>
        <w:rPr>
          <w:rStyle w:val="NormalCharacter"/>
          <w:rFonts w:ascii="宋体" w:hAnsi="宋体"/>
          <w:szCs w:val="21"/>
        </w:rPr>
      </w:pPr>
      <w:r>
        <w:rPr>
          <w:rStyle w:val="NormalCharacter"/>
          <w:rFonts w:ascii="宋体" w:hAnsi="宋体"/>
          <w:szCs w:val="21"/>
        </w:rPr>
        <w:t>4</w:t>
      </w:r>
      <w:r>
        <w:rPr>
          <w:rStyle w:val="NormalCharacter"/>
          <w:rFonts w:ascii="宋体" w:hAnsi="宋体"/>
          <w:szCs w:val="21"/>
        </w:rPr>
        <w:t>、其中进口件</w:t>
      </w:r>
    </w:p>
    <w:tbl>
      <w:tblPr>
        <w:tblW w:w="861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13"/>
        <w:gridCol w:w="810"/>
        <w:gridCol w:w="1211"/>
        <w:gridCol w:w="811"/>
        <w:gridCol w:w="711"/>
        <w:gridCol w:w="711"/>
        <w:gridCol w:w="711"/>
        <w:gridCol w:w="835"/>
        <w:gridCol w:w="1050"/>
        <w:gridCol w:w="1050"/>
      </w:tblGrid>
      <w:tr w:rsidR="00EB47E6">
        <w:trPr>
          <w:trHeight w:val="495"/>
        </w:trPr>
        <w:tc>
          <w:tcPr>
            <w:tcW w:w="713"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序号</w:t>
            </w:r>
          </w:p>
        </w:tc>
        <w:tc>
          <w:tcPr>
            <w:tcW w:w="810"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名称</w:t>
            </w:r>
          </w:p>
        </w:tc>
        <w:tc>
          <w:tcPr>
            <w:tcW w:w="1211"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规格、型号</w:t>
            </w:r>
          </w:p>
        </w:tc>
        <w:tc>
          <w:tcPr>
            <w:tcW w:w="811"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材质</w:t>
            </w:r>
          </w:p>
        </w:tc>
        <w:tc>
          <w:tcPr>
            <w:tcW w:w="711"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数量</w:t>
            </w:r>
          </w:p>
        </w:tc>
        <w:tc>
          <w:tcPr>
            <w:tcW w:w="711"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单位</w:t>
            </w:r>
          </w:p>
        </w:tc>
        <w:tc>
          <w:tcPr>
            <w:tcW w:w="711"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单价</w:t>
            </w:r>
          </w:p>
        </w:tc>
        <w:tc>
          <w:tcPr>
            <w:tcW w:w="835"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总价</w:t>
            </w:r>
          </w:p>
        </w:tc>
        <w:tc>
          <w:tcPr>
            <w:tcW w:w="1050"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制造商</w:t>
            </w:r>
          </w:p>
        </w:tc>
        <w:tc>
          <w:tcPr>
            <w:tcW w:w="1050"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备注</w:t>
            </w:r>
          </w:p>
        </w:tc>
      </w:tr>
      <w:tr w:rsidR="00EB47E6">
        <w:trPr>
          <w:trHeight w:val="495"/>
        </w:trPr>
        <w:tc>
          <w:tcPr>
            <w:tcW w:w="713"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810"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1211"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811"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711"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711"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711"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835"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1050"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1050"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r>
      <w:tr w:rsidR="00EB47E6">
        <w:trPr>
          <w:trHeight w:val="495"/>
        </w:trPr>
        <w:tc>
          <w:tcPr>
            <w:tcW w:w="713"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810"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1211"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811"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711"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711"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711"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835"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1050"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1050"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r>
    </w:tbl>
    <w:p w:rsidR="00EB47E6" w:rsidRDefault="00EB47E6">
      <w:pPr>
        <w:snapToGrid w:val="0"/>
        <w:rPr>
          <w:rStyle w:val="NormalCharacter"/>
          <w:rFonts w:ascii="宋体" w:hAnsi="宋体"/>
          <w:szCs w:val="21"/>
        </w:rPr>
      </w:pPr>
    </w:p>
    <w:p w:rsidR="00EB47E6" w:rsidRDefault="006B5B41">
      <w:pPr>
        <w:snapToGrid w:val="0"/>
        <w:rPr>
          <w:rStyle w:val="NormalCharacter"/>
          <w:rFonts w:ascii="宋体" w:hAnsi="宋体"/>
          <w:szCs w:val="21"/>
        </w:rPr>
      </w:pPr>
      <w:r>
        <w:rPr>
          <w:rStyle w:val="NormalCharacter"/>
          <w:rFonts w:ascii="宋体" w:hAnsi="宋体"/>
          <w:szCs w:val="21"/>
        </w:rPr>
        <w:t>5</w:t>
      </w:r>
      <w:r>
        <w:rPr>
          <w:rStyle w:val="NormalCharacter"/>
          <w:rFonts w:ascii="宋体" w:hAnsi="宋体"/>
          <w:szCs w:val="21"/>
        </w:rPr>
        <w:t>、</w:t>
      </w:r>
      <w:r>
        <w:rPr>
          <w:rStyle w:val="NormalCharacter"/>
        </w:rPr>
        <w:t>质保期后</w:t>
      </w:r>
      <w:r>
        <w:rPr>
          <w:rStyle w:val="NormalCharacter"/>
          <w:u w:val="single"/>
        </w:rPr>
        <w:t xml:space="preserve">  </w:t>
      </w:r>
      <w:r>
        <w:rPr>
          <w:rStyle w:val="NormalCharacter"/>
        </w:rPr>
        <w:t>年</w:t>
      </w:r>
      <w:r>
        <w:rPr>
          <w:rStyle w:val="NormalCharacter"/>
          <w:rFonts w:ascii="宋体" w:hAnsi="宋体"/>
          <w:szCs w:val="21"/>
        </w:rPr>
        <w:t>备品备件</w:t>
      </w:r>
    </w:p>
    <w:tbl>
      <w:tblPr>
        <w:tblW w:w="861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13"/>
        <w:gridCol w:w="810"/>
        <w:gridCol w:w="1211"/>
        <w:gridCol w:w="811"/>
        <w:gridCol w:w="711"/>
        <w:gridCol w:w="711"/>
        <w:gridCol w:w="711"/>
        <w:gridCol w:w="835"/>
        <w:gridCol w:w="1050"/>
        <w:gridCol w:w="1050"/>
      </w:tblGrid>
      <w:tr w:rsidR="00EB47E6">
        <w:trPr>
          <w:trHeight w:val="495"/>
        </w:trPr>
        <w:tc>
          <w:tcPr>
            <w:tcW w:w="713"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序号</w:t>
            </w:r>
          </w:p>
        </w:tc>
        <w:tc>
          <w:tcPr>
            <w:tcW w:w="810"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名称</w:t>
            </w:r>
          </w:p>
        </w:tc>
        <w:tc>
          <w:tcPr>
            <w:tcW w:w="1211"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规格、型号</w:t>
            </w:r>
          </w:p>
        </w:tc>
        <w:tc>
          <w:tcPr>
            <w:tcW w:w="811"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材质</w:t>
            </w:r>
          </w:p>
        </w:tc>
        <w:tc>
          <w:tcPr>
            <w:tcW w:w="711"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数量</w:t>
            </w:r>
          </w:p>
        </w:tc>
        <w:tc>
          <w:tcPr>
            <w:tcW w:w="711"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单位</w:t>
            </w:r>
          </w:p>
        </w:tc>
        <w:tc>
          <w:tcPr>
            <w:tcW w:w="711"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单价</w:t>
            </w:r>
          </w:p>
        </w:tc>
        <w:tc>
          <w:tcPr>
            <w:tcW w:w="835"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总价</w:t>
            </w:r>
          </w:p>
        </w:tc>
        <w:tc>
          <w:tcPr>
            <w:tcW w:w="1050"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制造商</w:t>
            </w:r>
          </w:p>
        </w:tc>
        <w:tc>
          <w:tcPr>
            <w:tcW w:w="1050"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备注</w:t>
            </w:r>
          </w:p>
        </w:tc>
      </w:tr>
      <w:tr w:rsidR="00EB47E6">
        <w:trPr>
          <w:trHeight w:val="495"/>
        </w:trPr>
        <w:tc>
          <w:tcPr>
            <w:tcW w:w="713"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810"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1211"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811"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711"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711"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711"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835"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1050"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1050"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r>
      <w:tr w:rsidR="00EB47E6">
        <w:trPr>
          <w:trHeight w:val="495"/>
        </w:trPr>
        <w:tc>
          <w:tcPr>
            <w:tcW w:w="713"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810"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1211"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811"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711"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711"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711"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835"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1050"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c>
          <w:tcPr>
            <w:tcW w:w="1050" w:type="dxa"/>
            <w:tcBorders>
              <w:top w:val="single" w:sz="4" w:space="0" w:color="000000"/>
              <w:left w:val="single" w:sz="4" w:space="0" w:color="000000"/>
              <w:bottom w:val="single" w:sz="4" w:space="0" w:color="000000"/>
              <w:right w:val="single" w:sz="4" w:space="0" w:color="000000"/>
            </w:tcBorders>
          </w:tcPr>
          <w:p w:rsidR="00EB47E6" w:rsidRDefault="00EB47E6">
            <w:pPr>
              <w:snapToGrid w:val="0"/>
              <w:rPr>
                <w:rStyle w:val="NormalCharacter"/>
                <w:rFonts w:ascii="宋体" w:hAnsi="宋体"/>
                <w:szCs w:val="21"/>
              </w:rPr>
            </w:pPr>
          </w:p>
        </w:tc>
      </w:tr>
    </w:tbl>
    <w:p w:rsidR="00EB47E6" w:rsidRDefault="00EB47E6">
      <w:pPr>
        <w:snapToGrid w:val="0"/>
        <w:rPr>
          <w:rStyle w:val="NormalCharacter"/>
          <w:rFonts w:ascii="宋体" w:hAnsi="宋体"/>
          <w:szCs w:val="21"/>
        </w:rPr>
      </w:pPr>
    </w:p>
    <w:p w:rsidR="00EB47E6" w:rsidRDefault="006B5B41">
      <w:pPr>
        <w:snapToGrid w:val="0"/>
        <w:spacing w:after="120"/>
        <w:ind w:firstLineChars="1800" w:firstLine="3780"/>
        <w:rPr>
          <w:rStyle w:val="NormalCharacter"/>
          <w:rFonts w:ascii="宋体" w:hAnsi="宋体"/>
          <w:szCs w:val="21"/>
        </w:rPr>
      </w:pPr>
      <w:r>
        <w:rPr>
          <w:rStyle w:val="NormalCharacter"/>
          <w:rFonts w:ascii="宋体" w:hAnsi="宋体"/>
          <w:szCs w:val="21"/>
        </w:rPr>
        <w:t>投</w:t>
      </w:r>
      <w:r>
        <w:rPr>
          <w:rStyle w:val="NormalCharacter"/>
          <w:rFonts w:ascii="宋体" w:hAnsi="宋体"/>
          <w:szCs w:val="21"/>
        </w:rPr>
        <w:t xml:space="preserve"> </w:t>
      </w:r>
      <w:r>
        <w:rPr>
          <w:rStyle w:val="NormalCharacter"/>
          <w:rFonts w:ascii="宋体" w:hAnsi="宋体"/>
          <w:szCs w:val="21"/>
        </w:rPr>
        <w:t>标</w:t>
      </w:r>
      <w:r>
        <w:rPr>
          <w:rStyle w:val="NormalCharacter"/>
          <w:rFonts w:ascii="宋体" w:hAnsi="宋体"/>
          <w:szCs w:val="21"/>
        </w:rPr>
        <w:t xml:space="preserve"> </w:t>
      </w:r>
      <w:r>
        <w:rPr>
          <w:rStyle w:val="NormalCharacter"/>
          <w:rFonts w:ascii="宋体" w:hAnsi="宋体"/>
          <w:szCs w:val="21"/>
        </w:rPr>
        <w:t>人：</w:t>
      </w:r>
      <w:r>
        <w:rPr>
          <w:rStyle w:val="NormalCharacter"/>
          <w:rFonts w:ascii="宋体" w:hAnsi="宋体"/>
          <w:szCs w:val="21"/>
          <w:u w:val="single"/>
        </w:rPr>
        <w:t xml:space="preserve">                      </w:t>
      </w:r>
      <w:r>
        <w:rPr>
          <w:rStyle w:val="NormalCharacter"/>
          <w:rFonts w:ascii="宋体" w:hAnsi="宋体"/>
          <w:szCs w:val="21"/>
        </w:rPr>
        <w:t>（盖单位章）</w:t>
      </w:r>
    </w:p>
    <w:p w:rsidR="00EB47E6" w:rsidRDefault="006B5B41">
      <w:pPr>
        <w:snapToGrid w:val="0"/>
        <w:spacing w:after="120"/>
        <w:ind w:firstLineChars="1800" w:firstLine="3780"/>
        <w:rPr>
          <w:rStyle w:val="NormalCharacter"/>
          <w:rFonts w:ascii="宋体" w:hAnsi="宋体"/>
          <w:szCs w:val="21"/>
        </w:rPr>
      </w:pPr>
      <w:r>
        <w:rPr>
          <w:rStyle w:val="NormalCharacter"/>
          <w:rFonts w:ascii="宋体" w:hAnsi="宋体"/>
          <w:szCs w:val="21"/>
        </w:rPr>
        <w:t>法定代表人或其委托代理人：</w:t>
      </w:r>
      <w:r>
        <w:rPr>
          <w:rStyle w:val="NormalCharacter"/>
          <w:rFonts w:ascii="宋体" w:hAnsi="宋体"/>
          <w:szCs w:val="21"/>
          <w:u w:val="single"/>
        </w:rPr>
        <w:t xml:space="preserve">           </w:t>
      </w:r>
      <w:r>
        <w:rPr>
          <w:rStyle w:val="NormalCharacter"/>
          <w:rFonts w:ascii="宋体" w:hAnsi="宋体"/>
          <w:szCs w:val="21"/>
        </w:rPr>
        <w:t>（签字）</w:t>
      </w:r>
    </w:p>
    <w:p w:rsidR="00EB47E6" w:rsidRDefault="006B5B41">
      <w:pPr>
        <w:snapToGrid w:val="0"/>
        <w:ind w:firstLineChars="2600" w:firstLine="5460"/>
        <w:rPr>
          <w:rStyle w:val="NormalCharacter"/>
          <w:rFonts w:ascii="宋体" w:hAnsi="宋体"/>
          <w:szCs w:val="21"/>
        </w:rPr>
      </w:pPr>
      <w:r>
        <w:rPr>
          <w:rStyle w:val="NormalCharacter"/>
          <w:rFonts w:ascii="宋体" w:hAnsi="宋体"/>
          <w:szCs w:val="21"/>
          <w:u w:val="single"/>
        </w:rPr>
        <w:t xml:space="preserve">       </w:t>
      </w:r>
      <w:r>
        <w:rPr>
          <w:rStyle w:val="NormalCharacter"/>
          <w:rFonts w:ascii="宋体" w:hAnsi="宋体"/>
          <w:szCs w:val="21"/>
        </w:rPr>
        <w:t>年</w:t>
      </w:r>
      <w:r>
        <w:rPr>
          <w:rStyle w:val="NormalCharacter"/>
          <w:rFonts w:ascii="宋体" w:hAnsi="宋体"/>
          <w:szCs w:val="21"/>
          <w:u w:val="single"/>
        </w:rPr>
        <w:t xml:space="preserve">       </w:t>
      </w:r>
      <w:r>
        <w:rPr>
          <w:rStyle w:val="NormalCharacter"/>
          <w:rFonts w:ascii="宋体" w:hAnsi="宋体"/>
          <w:szCs w:val="21"/>
        </w:rPr>
        <w:t>月</w:t>
      </w:r>
      <w:r>
        <w:rPr>
          <w:rStyle w:val="NormalCharacter"/>
          <w:rFonts w:ascii="宋体" w:hAnsi="宋体"/>
          <w:szCs w:val="21"/>
          <w:u w:val="single"/>
        </w:rPr>
        <w:t xml:space="preserve">       </w:t>
      </w:r>
      <w:r>
        <w:rPr>
          <w:rStyle w:val="NormalCharacter"/>
          <w:rFonts w:ascii="宋体" w:hAnsi="宋体"/>
          <w:szCs w:val="21"/>
        </w:rPr>
        <w:t>日</w:t>
      </w:r>
    </w:p>
    <w:p w:rsidR="00EB47E6" w:rsidRDefault="00EB47E6">
      <w:pPr>
        <w:snapToGrid w:val="0"/>
        <w:rPr>
          <w:rStyle w:val="NormalCharacter"/>
          <w:rFonts w:ascii="宋体" w:hAnsi="宋体"/>
          <w:szCs w:val="21"/>
        </w:rPr>
      </w:pPr>
    </w:p>
    <w:p w:rsidR="00EB47E6" w:rsidRDefault="00EB47E6">
      <w:pPr>
        <w:snapToGrid w:val="0"/>
        <w:ind w:firstLineChars="200" w:firstLine="420"/>
        <w:rPr>
          <w:rStyle w:val="NormalCharacter"/>
          <w:rFonts w:ascii="宋体" w:hAnsi="宋体"/>
          <w:szCs w:val="21"/>
        </w:rPr>
      </w:pPr>
    </w:p>
    <w:p w:rsidR="00EB47E6" w:rsidRDefault="00EB47E6">
      <w:pPr>
        <w:pStyle w:val="Heading2"/>
        <w:snapToGrid w:val="0"/>
        <w:spacing w:before="0" w:after="0" w:line="360" w:lineRule="auto"/>
        <w:rPr>
          <w:rStyle w:val="NormalCharacter"/>
          <w:rFonts w:ascii="黑体" w:hAnsi="黑体"/>
          <w:b w:val="0"/>
          <w:bCs w:val="0"/>
          <w:spacing w:val="12"/>
          <w:sz w:val="28"/>
          <w:szCs w:val="28"/>
        </w:rPr>
      </w:pPr>
    </w:p>
    <w:p w:rsidR="00EB47E6" w:rsidRDefault="006B5B41">
      <w:pPr>
        <w:pStyle w:val="Heading2"/>
        <w:snapToGrid w:val="0"/>
        <w:spacing w:before="0" w:after="0" w:line="360" w:lineRule="auto"/>
        <w:rPr>
          <w:rStyle w:val="NormalCharacter"/>
          <w:rFonts w:ascii="黑体" w:hAnsi="黑体"/>
          <w:b w:val="0"/>
          <w:bCs w:val="0"/>
          <w:spacing w:val="12"/>
          <w:sz w:val="28"/>
          <w:szCs w:val="28"/>
        </w:rPr>
      </w:pPr>
      <w:r>
        <w:rPr>
          <w:rStyle w:val="NormalCharacter"/>
          <w:rFonts w:ascii="黑体" w:hAnsi="黑体"/>
          <w:b w:val="0"/>
          <w:bCs w:val="0"/>
          <w:spacing w:val="12"/>
          <w:sz w:val="28"/>
          <w:szCs w:val="28"/>
        </w:rPr>
        <w:t xml:space="preserve">4.4 </w:t>
      </w:r>
      <w:r>
        <w:rPr>
          <w:rStyle w:val="NormalCharacter"/>
          <w:rFonts w:ascii="黑体" w:hAnsi="黑体"/>
          <w:b w:val="0"/>
          <w:bCs w:val="0"/>
          <w:spacing w:val="12"/>
          <w:sz w:val="28"/>
          <w:szCs w:val="28"/>
        </w:rPr>
        <w:t>电气设备柜内元器件清单和报价</w:t>
      </w:r>
    </w:p>
    <w:p w:rsidR="00EB47E6" w:rsidRDefault="00EB47E6">
      <w:pPr>
        <w:pStyle w:val="BodyText"/>
        <w:snapToGrid w:val="0"/>
        <w:jc w:val="center"/>
        <w:rPr>
          <w:rStyle w:val="NormalCharacter"/>
        </w:rPr>
      </w:pPr>
    </w:p>
    <w:p w:rsidR="00EB47E6" w:rsidRDefault="006B5B41">
      <w:pPr>
        <w:snapToGrid w:val="0"/>
        <w:spacing w:line="360" w:lineRule="auto"/>
        <w:ind w:firstLine="435"/>
        <w:rPr>
          <w:rStyle w:val="NormalCharacter"/>
        </w:rPr>
      </w:pPr>
      <w:r>
        <w:rPr>
          <w:rStyle w:val="NormalCharacter"/>
        </w:rPr>
        <w:t>包含本招标文件中所有的高压柜、直流屏、干式变压器、低压柜、箱式变电站等电气设备，按照南大门及附属用房专用配电室及低压配电室、</w:t>
      </w:r>
      <w:r>
        <w:rPr>
          <w:rStyle w:val="NormalCharacter"/>
          <w:rFonts w:ascii="宋体" w:hAnsi="宋体"/>
          <w:szCs w:val="21"/>
        </w:rPr>
        <w:t>1000KVA</w:t>
      </w:r>
      <w:r>
        <w:rPr>
          <w:rStyle w:val="NormalCharacter"/>
          <w:rFonts w:ascii="宋体" w:hAnsi="宋体"/>
          <w:szCs w:val="21"/>
        </w:rPr>
        <w:t>干式变压器的顺序逐个列表说明。</w:t>
      </w:r>
    </w:p>
    <w:p w:rsidR="00EB47E6" w:rsidRDefault="00EB47E6">
      <w:pPr>
        <w:snapToGrid w:val="0"/>
        <w:spacing w:line="360" w:lineRule="auto"/>
        <w:ind w:firstLine="435"/>
        <w:rPr>
          <w:rStyle w:val="NormalCharacter"/>
        </w:rPr>
      </w:pPr>
    </w:p>
    <w:p w:rsidR="00EB47E6" w:rsidRDefault="00EB47E6">
      <w:pPr>
        <w:snapToGrid w:val="0"/>
        <w:spacing w:line="360" w:lineRule="auto"/>
        <w:ind w:firstLine="435"/>
        <w:rPr>
          <w:rStyle w:val="NormalCharacter"/>
        </w:rPr>
      </w:pPr>
    </w:p>
    <w:p w:rsidR="00EB47E6" w:rsidRDefault="00EB47E6">
      <w:pPr>
        <w:snapToGrid w:val="0"/>
        <w:spacing w:line="360" w:lineRule="auto"/>
        <w:ind w:firstLine="435"/>
        <w:rPr>
          <w:rStyle w:val="NormalCharacter"/>
        </w:rPr>
      </w:pPr>
    </w:p>
    <w:p w:rsidR="00EB47E6" w:rsidRDefault="00EB47E6">
      <w:pPr>
        <w:snapToGrid w:val="0"/>
        <w:spacing w:line="360" w:lineRule="auto"/>
        <w:ind w:firstLine="435"/>
        <w:rPr>
          <w:rStyle w:val="NormalCharacter"/>
        </w:rPr>
      </w:pPr>
    </w:p>
    <w:p w:rsidR="00EB47E6" w:rsidRDefault="00EB47E6">
      <w:pPr>
        <w:snapToGrid w:val="0"/>
        <w:spacing w:line="360" w:lineRule="auto"/>
        <w:ind w:firstLine="435"/>
        <w:rPr>
          <w:rStyle w:val="NormalCharacter"/>
        </w:rPr>
      </w:pPr>
    </w:p>
    <w:p w:rsidR="00EB47E6" w:rsidRDefault="00EB47E6">
      <w:pPr>
        <w:snapToGrid w:val="0"/>
        <w:spacing w:line="360" w:lineRule="auto"/>
        <w:ind w:firstLine="435"/>
        <w:rPr>
          <w:rStyle w:val="NormalCharacter"/>
        </w:rPr>
      </w:pPr>
    </w:p>
    <w:p w:rsidR="00EB47E6" w:rsidRDefault="00EB47E6">
      <w:pPr>
        <w:snapToGrid w:val="0"/>
        <w:spacing w:line="360" w:lineRule="auto"/>
        <w:ind w:firstLine="435"/>
        <w:rPr>
          <w:rStyle w:val="NormalCharacter"/>
        </w:rPr>
      </w:pPr>
    </w:p>
    <w:p w:rsidR="00EB47E6" w:rsidRDefault="00EB47E6">
      <w:pPr>
        <w:snapToGrid w:val="0"/>
        <w:spacing w:line="360" w:lineRule="auto"/>
        <w:ind w:firstLine="435"/>
        <w:rPr>
          <w:rStyle w:val="NormalCharacter"/>
        </w:rPr>
      </w:pPr>
    </w:p>
    <w:p w:rsidR="00EB47E6" w:rsidRDefault="00EB47E6">
      <w:pPr>
        <w:snapToGrid w:val="0"/>
        <w:spacing w:line="360" w:lineRule="auto"/>
        <w:ind w:firstLine="435"/>
        <w:rPr>
          <w:rStyle w:val="NormalCharacter"/>
        </w:rPr>
      </w:pPr>
    </w:p>
    <w:p w:rsidR="00EB47E6" w:rsidRDefault="00EB47E6">
      <w:pPr>
        <w:snapToGrid w:val="0"/>
        <w:spacing w:line="360" w:lineRule="auto"/>
        <w:ind w:firstLine="435"/>
        <w:rPr>
          <w:rStyle w:val="NormalCharacter"/>
        </w:rPr>
      </w:pPr>
    </w:p>
    <w:p w:rsidR="00EB47E6" w:rsidRDefault="00EB47E6">
      <w:pPr>
        <w:snapToGrid w:val="0"/>
        <w:spacing w:line="360" w:lineRule="auto"/>
        <w:ind w:firstLine="435"/>
        <w:rPr>
          <w:rStyle w:val="NormalCharacter"/>
        </w:rPr>
      </w:pPr>
    </w:p>
    <w:p w:rsidR="00EB47E6" w:rsidRDefault="00EB47E6">
      <w:pPr>
        <w:snapToGrid w:val="0"/>
        <w:spacing w:line="360" w:lineRule="auto"/>
        <w:ind w:firstLine="435"/>
        <w:rPr>
          <w:rStyle w:val="NormalCharacter"/>
        </w:rPr>
      </w:pPr>
    </w:p>
    <w:p w:rsidR="00EB47E6" w:rsidRDefault="00EB47E6">
      <w:pPr>
        <w:snapToGrid w:val="0"/>
        <w:spacing w:line="360" w:lineRule="auto"/>
        <w:ind w:firstLine="435"/>
        <w:rPr>
          <w:rStyle w:val="NormalCharacter"/>
        </w:rPr>
      </w:pPr>
    </w:p>
    <w:p w:rsidR="00EB47E6" w:rsidRDefault="00EB47E6">
      <w:pPr>
        <w:snapToGrid w:val="0"/>
        <w:spacing w:line="360" w:lineRule="auto"/>
        <w:ind w:firstLine="435"/>
        <w:rPr>
          <w:rStyle w:val="NormalCharacter"/>
        </w:rPr>
      </w:pPr>
    </w:p>
    <w:p w:rsidR="00EB47E6" w:rsidRDefault="00EB47E6">
      <w:pPr>
        <w:snapToGrid w:val="0"/>
        <w:spacing w:line="360" w:lineRule="auto"/>
        <w:ind w:firstLine="435"/>
        <w:rPr>
          <w:rStyle w:val="NormalCharacter"/>
        </w:rPr>
      </w:pPr>
    </w:p>
    <w:p w:rsidR="00EB47E6" w:rsidRDefault="00EB47E6">
      <w:pPr>
        <w:snapToGrid w:val="0"/>
        <w:spacing w:line="360" w:lineRule="auto"/>
        <w:ind w:firstLine="435"/>
        <w:rPr>
          <w:rStyle w:val="NormalCharacter"/>
        </w:rPr>
      </w:pPr>
    </w:p>
    <w:p w:rsidR="00EB47E6" w:rsidRDefault="00EB47E6">
      <w:pPr>
        <w:snapToGrid w:val="0"/>
        <w:spacing w:line="360" w:lineRule="auto"/>
        <w:ind w:firstLine="435"/>
        <w:rPr>
          <w:rStyle w:val="NormalCharacter"/>
        </w:rPr>
      </w:pPr>
    </w:p>
    <w:p w:rsidR="00EB47E6" w:rsidRDefault="00EB47E6">
      <w:pPr>
        <w:snapToGrid w:val="0"/>
        <w:spacing w:line="360" w:lineRule="auto"/>
        <w:ind w:firstLine="435"/>
        <w:rPr>
          <w:rStyle w:val="NormalCharacter"/>
        </w:rPr>
      </w:pPr>
    </w:p>
    <w:p w:rsidR="00EB47E6" w:rsidRDefault="00EB47E6">
      <w:pPr>
        <w:snapToGrid w:val="0"/>
        <w:spacing w:line="360" w:lineRule="auto"/>
        <w:ind w:firstLine="435"/>
        <w:rPr>
          <w:rStyle w:val="NormalCharacter"/>
        </w:rPr>
      </w:pPr>
    </w:p>
    <w:p w:rsidR="00EB47E6" w:rsidRDefault="00EB47E6">
      <w:pPr>
        <w:snapToGrid w:val="0"/>
        <w:spacing w:line="360" w:lineRule="auto"/>
        <w:ind w:firstLine="435"/>
        <w:rPr>
          <w:rStyle w:val="NormalCharacter"/>
        </w:rPr>
      </w:pPr>
    </w:p>
    <w:p w:rsidR="00EB47E6" w:rsidRDefault="00EB47E6">
      <w:pPr>
        <w:snapToGrid w:val="0"/>
        <w:spacing w:line="360" w:lineRule="auto"/>
        <w:ind w:firstLine="435"/>
        <w:rPr>
          <w:rStyle w:val="NormalCharacter"/>
        </w:rPr>
      </w:pPr>
    </w:p>
    <w:p w:rsidR="00EB47E6" w:rsidRDefault="00EB47E6">
      <w:pPr>
        <w:snapToGrid w:val="0"/>
        <w:spacing w:line="360" w:lineRule="auto"/>
        <w:ind w:firstLine="435"/>
        <w:rPr>
          <w:rStyle w:val="NormalCharacter"/>
        </w:rPr>
      </w:pPr>
    </w:p>
    <w:p w:rsidR="00EB47E6" w:rsidRDefault="00EB47E6">
      <w:pPr>
        <w:snapToGrid w:val="0"/>
        <w:spacing w:line="360" w:lineRule="auto"/>
        <w:ind w:firstLine="435"/>
        <w:rPr>
          <w:rStyle w:val="NormalCharacter"/>
        </w:rPr>
      </w:pPr>
    </w:p>
    <w:p w:rsidR="00EB47E6" w:rsidRDefault="00EB47E6">
      <w:pPr>
        <w:snapToGrid w:val="0"/>
        <w:spacing w:line="360" w:lineRule="auto"/>
        <w:ind w:firstLine="435"/>
        <w:rPr>
          <w:rStyle w:val="NormalCharacter"/>
        </w:rPr>
      </w:pPr>
    </w:p>
    <w:p w:rsidR="00EB47E6" w:rsidRDefault="00EB47E6">
      <w:pPr>
        <w:snapToGrid w:val="0"/>
        <w:spacing w:line="360" w:lineRule="auto"/>
        <w:ind w:firstLine="435"/>
        <w:rPr>
          <w:rStyle w:val="NormalCharacter"/>
        </w:rPr>
      </w:pPr>
    </w:p>
    <w:p w:rsidR="00EB47E6" w:rsidRDefault="00EB47E6">
      <w:pPr>
        <w:snapToGrid w:val="0"/>
        <w:spacing w:line="360" w:lineRule="auto"/>
        <w:ind w:firstLine="435"/>
        <w:rPr>
          <w:rStyle w:val="NormalCharacter"/>
        </w:rPr>
      </w:pPr>
    </w:p>
    <w:p w:rsidR="00EB47E6" w:rsidRDefault="00EB47E6">
      <w:pPr>
        <w:snapToGrid w:val="0"/>
        <w:spacing w:line="360" w:lineRule="auto"/>
        <w:ind w:firstLine="435"/>
        <w:rPr>
          <w:rStyle w:val="NormalCharacter"/>
        </w:rPr>
      </w:pPr>
    </w:p>
    <w:p w:rsidR="00EB47E6" w:rsidRDefault="00EB47E6">
      <w:pPr>
        <w:snapToGrid w:val="0"/>
        <w:spacing w:line="360" w:lineRule="auto"/>
        <w:ind w:firstLine="435"/>
        <w:rPr>
          <w:rStyle w:val="NormalCharacter"/>
        </w:rPr>
      </w:pPr>
    </w:p>
    <w:p w:rsidR="00EB47E6" w:rsidRDefault="00EB47E6">
      <w:pPr>
        <w:snapToGrid w:val="0"/>
        <w:spacing w:line="360" w:lineRule="auto"/>
        <w:ind w:firstLine="435"/>
        <w:rPr>
          <w:rStyle w:val="NormalCharacter"/>
        </w:rPr>
      </w:pPr>
    </w:p>
    <w:p w:rsidR="00EB47E6" w:rsidRDefault="00EB47E6">
      <w:pPr>
        <w:snapToGrid w:val="0"/>
        <w:spacing w:line="360" w:lineRule="auto"/>
        <w:ind w:firstLine="435"/>
        <w:rPr>
          <w:rStyle w:val="NormalCharacter"/>
        </w:rPr>
      </w:pPr>
    </w:p>
    <w:p w:rsidR="00EB47E6" w:rsidRDefault="00EB47E6">
      <w:pPr>
        <w:snapToGrid w:val="0"/>
        <w:spacing w:line="360" w:lineRule="auto"/>
        <w:ind w:firstLine="435"/>
        <w:rPr>
          <w:rStyle w:val="NormalCharacter"/>
        </w:rPr>
      </w:pPr>
    </w:p>
    <w:p w:rsidR="00EB47E6" w:rsidRDefault="006B5B41">
      <w:pPr>
        <w:pStyle w:val="Heading2"/>
        <w:snapToGrid w:val="0"/>
        <w:spacing w:before="0" w:after="0" w:line="360" w:lineRule="auto"/>
        <w:rPr>
          <w:rStyle w:val="NormalCharacter"/>
          <w:rFonts w:ascii="黑体" w:hAnsi="黑体"/>
          <w:b w:val="0"/>
          <w:bCs w:val="0"/>
          <w:spacing w:val="12"/>
          <w:sz w:val="28"/>
          <w:szCs w:val="28"/>
        </w:rPr>
      </w:pPr>
      <w:r>
        <w:rPr>
          <w:rStyle w:val="NormalCharacter"/>
          <w:rFonts w:ascii="黑体" w:hAnsi="黑体"/>
          <w:b w:val="0"/>
          <w:bCs w:val="0"/>
          <w:spacing w:val="12"/>
          <w:sz w:val="28"/>
          <w:szCs w:val="28"/>
        </w:rPr>
        <w:lastRenderedPageBreak/>
        <w:t xml:space="preserve">4.5 </w:t>
      </w:r>
      <w:r>
        <w:rPr>
          <w:rStyle w:val="NormalCharacter"/>
          <w:rFonts w:ascii="黑体" w:hAnsi="黑体"/>
          <w:b w:val="0"/>
          <w:bCs w:val="0"/>
          <w:spacing w:val="12"/>
          <w:sz w:val="28"/>
          <w:szCs w:val="28"/>
        </w:rPr>
        <w:t>电力新扩设计图的设计思想阐述（含优缺点比较）、组织施工方案介绍（确保招标书要求的施工周期）</w:t>
      </w:r>
    </w:p>
    <w:p w:rsidR="00EB47E6" w:rsidRDefault="00EB47E6">
      <w:pPr>
        <w:snapToGrid w:val="0"/>
        <w:spacing w:line="360" w:lineRule="auto"/>
        <w:rPr>
          <w:rStyle w:val="NormalCharacter"/>
        </w:rPr>
      </w:pPr>
    </w:p>
    <w:p w:rsidR="00EB47E6" w:rsidRDefault="00EB47E6">
      <w:pPr>
        <w:snapToGrid w:val="0"/>
        <w:spacing w:line="360" w:lineRule="auto"/>
        <w:jc w:val="center"/>
        <w:rPr>
          <w:rStyle w:val="NormalCharacter"/>
          <w:b/>
          <w:sz w:val="24"/>
        </w:rPr>
      </w:pPr>
    </w:p>
    <w:p w:rsidR="00EB47E6" w:rsidRDefault="00EB47E6">
      <w:pPr>
        <w:snapToGrid w:val="0"/>
        <w:spacing w:line="360" w:lineRule="auto"/>
        <w:ind w:firstLine="435"/>
        <w:jc w:val="right"/>
        <w:rPr>
          <w:rStyle w:val="NormalCharacter"/>
        </w:rPr>
      </w:pPr>
    </w:p>
    <w:p w:rsidR="00EB47E6" w:rsidRDefault="00EB47E6">
      <w:pPr>
        <w:snapToGrid w:val="0"/>
        <w:spacing w:line="360" w:lineRule="auto"/>
        <w:ind w:firstLine="435"/>
        <w:jc w:val="right"/>
        <w:rPr>
          <w:rStyle w:val="NormalCharacter"/>
        </w:rPr>
      </w:pPr>
    </w:p>
    <w:p w:rsidR="00EB47E6" w:rsidRDefault="00EB47E6">
      <w:pPr>
        <w:snapToGrid w:val="0"/>
        <w:spacing w:line="360" w:lineRule="auto"/>
        <w:rPr>
          <w:rStyle w:val="NormalCharacter"/>
        </w:rPr>
      </w:pPr>
    </w:p>
    <w:p w:rsidR="00EB47E6" w:rsidRDefault="00EB47E6">
      <w:pPr>
        <w:snapToGrid w:val="0"/>
        <w:spacing w:line="360" w:lineRule="auto"/>
        <w:rPr>
          <w:rStyle w:val="NormalCharacter"/>
        </w:rPr>
      </w:pPr>
    </w:p>
    <w:p w:rsidR="00EB47E6" w:rsidRDefault="00EB47E6">
      <w:pPr>
        <w:snapToGrid w:val="0"/>
        <w:spacing w:line="360" w:lineRule="auto"/>
        <w:rPr>
          <w:rStyle w:val="NormalCharacter"/>
        </w:rPr>
      </w:pPr>
    </w:p>
    <w:p w:rsidR="00EB47E6" w:rsidRDefault="00EB47E6">
      <w:pPr>
        <w:snapToGrid w:val="0"/>
        <w:spacing w:line="360" w:lineRule="auto"/>
        <w:rPr>
          <w:rStyle w:val="NormalCharacter"/>
        </w:rPr>
      </w:pPr>
    </w:p>
    <w:p w:rsidR="00EB47E6" w:rsidRDefault="00EB47E6">
      <w:pPr>
        <w:snapToGrid w:val="0"/>
        <w:spacing w:line="360" w:lineRule="auto"/>
        <w:rPr>
          <w:rStyle w:val="NormalCharacter"/>
        </w:rPr>
      </w:pPr>
    </w:p>
    <w:p w:rsidR="00EB47E6" w:rsidRDefault="00EB47E6">
      <w:pPr>
        <w:snapToGrid w:val="0"/>
        <w:spacing w:line="360" w:lineRule="auto"/>
        <w:rPr>
          <w:rStyle w:val="NormalCharacter"/>
        </w:rPr>
      </w:pPr>
    </w:p>
    <w:p w:rsidR="00EB47E6" w:rsidRDefault="00EB47E6">
      <w:pPr>
        <w:snapToGrid w:val="0"/>
        <w:spacing w:line="360" w:lineRule="auto"/>
        <w:rPr>
          <w:rStyle w:val="NormalCharacter"/>
        </w:rPr>
      </w:pPr>
    </w:p>
    <w:p w:rsidR="00EB47E6" w:rsidRDefault="00EB47E6">
      <w:pPr>
        <w:snapToGrid w:val="0"/>
        <w:spacing w:line="360" w:lineRule="auto"/>
        <w:rPr>
          <w:rStyle w:val="NormalCharacter"/>
        </w:rPr>
      </w:pPr>
    </w:p>
    <w:p w:rsidR="00EB47E6" w:rsidRDefault="00EB47E6">
      <w:pPr>
        <w:snapToGrid w:val="0"/>
        <w:spacing w:line="360" w:lineRule="auto"/>
        <w:rPr>
          <w:rStyle w:val="NormalCharacter"/>
        </w:rPr>
      </w:pPr>
    </w:p>
    <w:p w:rsidR="00EB47E6" w:rsidRDefault="00EB47E6">
      <w:pPr>
        <w:snapToGrid w:val="0"/>
        <w:spacing w:line="360" w:lineRule="auto"/>
        <w:rPr>
          <w:rStyle w:val="NormalCharacter"/>
        </w:rPr>
      </w:pPr>
    </w:p>
    <w:p w:rsidR="00EB47E6" w:rsidRDefault="00EB47E6">
      <w:pPr>
        <w:snapToGrid w:val="0"/>
        <w:spacing w:line="360" w:lineRule="auto"/>
        <w:rPr>
          <w:rStyle w:val="NormalCharacter"/>
        </w:rPr>
      </w:pPr>
    </w:p>
    <w:p w:rsidR="00EB47E6" w:rsidRDefault="00EB47E6">
      <w:pPr>
        <w:snapToGrid w:val="0"/>
        <w:spacing w:line="360" w:lineRule="auto"/>
        <w:rPr>
          <w:rStyle w:val="NormalCharacter"/>
        </w:rPr>
      </w:pPr>
    </w:p>
    <w:p w:rsidR="00EB47E6" w:rsidRDefault="00EB47E6">
      <w:pPr>
        <w:snapToGrid w:val="0"/>
        <w:spacing w:line="360" w:lineRule="auto"/>
        <w:rPr>
          <w:rStyle w:val="NormalCharacter"/>
        </w:rPr>
      </w:pPr>
    </w:p>
    <w:p w:rsidR="00EB47E6" w:rsidRDefault="00EB47E6">
      <w:pPr>
        <w:snapToGrid w:val="0"/>
        <w:spacing w:line="360" w:lineRule="auto"/>
        <w:rPr>
          <w:rStyle w:val="NormalCharacter"/>
        </w:rPr>
      </w:pPr>
    </w:p>
    <w:p w:rsidR="00EB47E6" w:rsidRDefault="00EB47E6">
      <w:pPr>
        <w:snapToGrid w:val="0"/>
        <w:spacing w:line="360" w:lineRule="auto"/>
        <w:rPr>
          <w:rStyle w:val="NormalCharacter"/>
        </w:rPr>
      </w:pPr>
    </w:p>
    <w:p w:rsidR="00EB47E6" w:rsidRDefault="00EB47E6">
      <w:pPr>
        <w:snapToGrid w:val="0"/>
        <w:spacing w:line="360" w:lineRule="auto"/>
        <w:rPr>
          <w:rStyle w:val="NormalCharacter"/>
        </w:rPr>
      </w:pPr>
    </w:p>
    <w:p w:rsidR="00EB47E6" w:rsidRDefault="00EB47E6">
      <w:pPr>
        <w:snapToGrid w:val="0"/>
        <w:spacing w:line="360" w:lineRule="auto"/>
        <w:rPr>
          <w:rStyle w:val="NormalCharacter"/>
        </w:rPr>
      </w:pPr>
    </w:p>
    <w:p w:rsidR="00EB47E6" w:rsidRDefault="00EB47E6">
      <w:pPr>
        <w:snapToGrid w:val="0"/>
        <w:spacing w:line="360" w:lineRule="auto"/>
        <w:rPr>
          <w:rStyle w:val="NormalCharacter"/>
        </w:rPr>
      </w:pPr>
    </w:p>
    <w:p w:rsidR="00EB47E6" w:rsidRDefault="00EB47E6">
      <w:pPr>
        <w:snapToGrid w:val="0"/>
        <w:spacing w:line="360" w:lineRule="auto"/>
        <w:rPr>
          <w:rStyle w:val="NormalCharacter"/>
        </w:rPr>
      </w:pPr>
    </w:p>
    <w:p w:rsidR="00EB47E6" w:rsidRDefault="00EB47E6">
      <w:pPr>
        <w:snapToGrid w:val="0"/>
        <w:spacing w:line="360" w:lineRule="auto"/>
        <w:rPr>
          <w:rStyle w:val="NormalCharacter"/>
        </w:rPr>
      </w:pPr>
    </w:p>
    <w:p w:rsidR="00EB47E6" w:rsidRDefault="00EB47E6">
      <w:pPr>
        <w:snapToGrid w:val="0"/>
        <w:spacing w:line="360" w:lineRule="auto"/>
        <w:rPr>
          <w:rStyle w:val="NormalCharacter"/>
        </w:rPr>
      </w:pPr>
    </w:p>
    <w:p w:rsidR="00EB47E6" w:rsidRDefault="00EB47E6">
      <w:pPr>
        <w:snapToGrid w:val="0"/>
        <w:spacing w:line="360" w:lineRule="auto"/>
        <w:rPr>
          <w:rStyle w:val="NormalCharacter"/>
        </w:rPr>
      </w:pPr>
    </w:p>
    <w:p w:rsidR="00EB47E6" w:rsidRDefault="00EB47E6">
      <w:pPr>
        <w:snapToGrid w:val="0"/>
        <w:spacing w:line="360" w:lineRule="auto"/>
        <w:rPr>
          <w:rStyle w:val="NormalCharacter"/>
        </w:rPr>
      </w:pPr>
    </w:p>
    <w:p w:rsidR="00EB47E6" w:rsidRDefault="00EB47E6">
      <w:pPr>
        <w:snapToGrid w:val="0"/>
        <w:spacing w:line="360" w:lineRule="auto"/>
        <w:rPr>
          <w:rStyle w:val="NormalCharacter"/>
        </w:rPr>
      </w:pPr>
    </w:p>
    <w:p w:rsidR="00EB47E6" w:rsidRDefault="00EB47E6">
      <w:pPr>
        <w:snapToGrid w:val="0"/>
        <w:spacing w:line="360" w:lineRule="auto"/>
        <w:rPr>
          <w:rStyle w:val="NormalCharacter"/>
        </w:rPr>
      </w:pPr>
    </w:p>
    <w:p w:rsidR="00EB47E6" w:rsidRDefault="00EB47E6">
      <w:pPr>
        <w:snapToGrid w:val="0"/>
        <w:spacing w:line="360" w:lineRule="auto"/>
        <w:rPr>
          <w:rStyle w:val="NormalCharacter"/>
        </w:rPr>
      </w:pPr>
    </w:p>
    <w:p w:rsidR="00EB47E6" w:rsidRDefault="00EB47E6">
      <w:pPr>
        <w:snapToGrid w:val="0"/>
        <w:spacing w:line="360" w:lineRule="auto"/>
        <w:rPr>
          <w:rStyle w:val="NormalCharacter"/>
        </w:rPr>
      </w:pPr>
    </w:p>
    <w:p w:rsidR="00EB47E6" w:rsidRDefault="00EB47E6">
      <w:pPr>
        <w:snapToGrid w:val="0"/>
        <w:spacing w:line="360" w:lineRule="auto"/>
        <w:rPr>
          <w:rStyle w:val="NormalCharacter"/>
        </w:rPr>
      </w:pPr>
    </w:p>
    <w:p w:rsidR="00EB47E6" w:rsidRDefault="00EB47E6">
      <w:pPr>
        <w:snapToGrid w:val="0"/>
        <w:spacing w:line="360" w:lineRule="auto"/>
        <w:rPr>
          <w:rStyle w:val="NormalCharacter"/>
        </w:rPr>
      </w:pPr>
    </w:p>
    <w:p w:rsidR="00EB47E6" w:rsidRDefault="00EB47E6">
      <w:pPr>
        <w:snapToGrid w:val="0"/>
        <w:spacing w:line="360" w:lineRule="auto"/>
        <w:rPr>
          <w:rStyle w:val="NormalCharacter"/>
        </w:rPr>
      </w:pPr>
    </w:p>
    <w:p w:rsidR="00EB47E6" w:rsidRDefault="00EB47E6">
      <w:pPr>
        <w:snapToGrid w:val="0"/>
        <w:jc w:val="center"/>
        <w:rPr>
          <w:rStyle w:val="NormalCharacter"/>
          <w:b/>
          <w:sz w:val="24"/>
        </w:rPr>
      </w:pPr>
    </w:p>
    <w:p w:rsidR="00EB47E6" w:rsidRDefault="006B5B41">
      <w:pPr>
        <w:pStyle w:val="Heading2"/>
        <w:snapToGrid w:val="0"/>
        <w:spacing w:before="0" w:after="0" w:line="360" w:lineRule="auto"/>
        <w:rPr>
          <w:rStyle w:val="NormalCharacter"/>
          <w:rFonts w:ascii="黑体" w:hAnsi="黑体"/>
          <w:b w:val="0"/>
          <w:bCs w:val="0"/>
          <w:spacing w:val="12"/>
          <w:sz w:val="28"/>
          <w:szCs w:val="28"/>
        </w:rPr>
      </w:pPr>
      <w:r>
        <w:rPr>
          <w:rStyle w:val="NormalCharacter"/>
          <w:rFonts w:ascii="黑体" w:hAnsi="黑体"/>
          <w:b w:val="0"/>
          <w:bCs w:val="0"/>
          <w:spacing w:val="12"/>
          <w:sz w:val="28"/>
          <w:szCs w:val="28"/>
        </w:rPr>
        <w:lastRenderedPageBreak/>
        <w:t xml:space="preserve">4.6 </w:t>
      </w:r>
      <w:r>
        <w:rPr>
          <w:rStyle w:val="NormalCharacter"/>
          <w:rFonts w:ascii="黑体" w:hAnsi="黑体"/>
          <w:b w:val="0"/>
          <w:bCs w:val="0"/>
          <w:spacing w:val="12"/>
          <w:sz w:val="28"/>
          <w:szCs w:val="28"/>
        </w:rPr>
        <w:t>电力新扩总平面设计图、</w:t>
      </w:r>
      <w:r>
        <w:rPr>
          <w:rStyle w:val="NormalCharacter"/>
          <w:rFonts w:ascii="黑体" w:hAnsi="黑体"/>
          <w:b w:val="0"/>
          <w:bCs w:val="0"/>
          <w:spacing w:val="12"/>
          <w:sz w:val="28"/>
          <w:szCs w:val="28"/>
        </w:rPr>
        <w:t>10KV</w:t>
      </w:r>
      <w:r>
        <w:rPr>
          <w:rStyle w:val="NormalCharacter"/>
          <w:rFonts w:ascii="黑体" w:hAnsi="黑体"/>
          <w:b w:val="0"/>
          <w:bCs w:val="0"/>
          <w:spacing w:val="12"/>
          <w:sz w:val="28"/>
          <w:szCs w:val="28"/>
        </w:rPr>
        <w:t>供电系统图</w:t>
      </w:r>
    </w:p>
    <w:p w:rsidR="00EB47E6" w:rsidRDefault="00EB47E6">
      <w:pPr>
        <w:pStyle w:val="BodyText"/>
        <w:snapToGrid w:val="0"/>
        <w:jc w:val="center"/>
        <w:rPr>
          <w:rStyle w:val="NormalCharacter"/>
        </w:rPr>
      </w:pPr>
    </w:p>
    <w:p w:rsidR="00EB47E6" w:rsidRDefault="00EB47E6">
      <w:pPr>
        <w:snapToGrid w:val="0"/>
        <w:spacing w:line="360" w:lineRule="auto"/>
        <w:ind w:firstLine="435"/>
        <w:rPr>
          <w:rStyle w:val="NormalCharacter"/>
        </w:rPr>
      </w:pPr>
    </w:p>
    <w:p w:rsidR="00EB47E6" w:rsidRDefault="00EB47E6">
      <w:pPr>
        <w:snapToGrid w:val="0"/>
        <w:spacing w:line="360" w:lineRule="auto"/>
        <w:ind w:firstLine="435"/>
        <w:rPr>
          <w:rStyle w:val="NormalCharacter"/>
        </w:rPr>
      </w:pPr>
    </w:p>
    <w:p w:rsidR="00EB47E6" w:rsidRDefault="00EB47E6">
      <w:pPr>
        <w:snapToGrid w:val="0"/>
        <w:spacing w:line="360" w:lineRule="auto"/>
        <w:ind w:firstLine="435"/>
        <w:rPr>
          <w:rStyle w:val="NormalCharacter"/>
        </w:rPr>
      </w:pPr>
    </w:p>
    <w:p w:rsidR="00EB47E6" w:rsidRDefault="00EB47E6">
      <w:pPr>
        <w:snapToGrid w:val="0"/>
        <w:spacing w:line="360" w:lineRule="auto"/>
        <w:ind w:firstLine="435"/>
        <w:rPr>
          <w:rStyle w:val="NormalCharacter"/>
        </w:rPr>
      </w:pPr>
    </w:p>
    <w:p w:rsidR="00EB47E6" w:rsidRDefault="00EB47E6">
      <w:pPr>
        <w:snapToGrid w:val="0"/>
        <w:spacing w:line="360" w:lineRule="auto"/>
        <w:ind w:firstLine="435"/>
        <w:rPr>
          <w:rStyle w:val="NormalCharacter"/>
        </w:rPr>
      </w:pPr>
    </w:p>
    <w:p w:rsidR="00EB47E6" w:rsidRDefault="00EB47E6">
      <w:pPr>
        <w:snapToGrid w:val="0"/>
        <w:spacing w:line="360" w:lineRule="auto"/>
        <w:ind w:firstLine="435"/>
        <w:rPr>
          <w:rStyle w:val="NormalCharacter"/>
        </w:rPr>
      </w:pPr>
    </w:p>
    <w:p w:rsidR="00EB47E6" w:rsidRDefault="00EB47E6">
      <w:pPr>
        <w:snapToGrid w:val="0"/>
        <w:spacing w:line="360" w:lineRule="auto"/>
        <w:ind w:firstLine="435"/>
        <w:rPr>
          <w:rStyle w:val="NormalCharacter"/>
        </w:rPr>
      </w:pPr>
    </w:p>
    <w:p w:rsidR="00EB47E6" w:rsidRDefault="00EB47E6">
      <w:pPr>
        <w:snapToGrid w:val="0"/>
        <w:spacing w:line="360" w:lineRule="auto"/>
        <w:ind w:firstLine="435"/>
        <w:rPr>
          <w:rStyle w:val="NormalCharacter"/>
        </w:rPr>
      </w:pPr>
    </w:p>
    <w:p w:rsidR="00EB47E6" w:rsidRDefault="00EB47E6">
      <w:pPr>
        <w:snapToGrid w:val="0"/>
        <w:spacing w:line="360" w:lineRule="auto"/>
        <w:ind w:firstLine="435"/>
        <w:rPr>
          <w:rStyle w:val="NormalCharacter"/>
        </w:rPr>
      </w:pPr>
    </w:p>
    <w:p w:rsidR="00EB47E6" w:rsidRDefault="00EB47E6">
      <w:pPr>
        <w:snapToGrid w:val="0"/>
        <w:spacing w:line="360" w:lineRule="auto"/>
        <w:ind w:firstLine="435"/>
        <w:rPr>
          <w:rStyle w:val="NormalCharacter"/>
        </w:rPr>
      </w:pPr>
    </w:p>
    <w:p w:rsidR="00EB47E6" w:rsidRDefault="00EB47E6">
      <w:pPr>
        <w:snapToGrid w:val="0"/>
        <w:spacing w:line="360" w:lineRule="auto"/>
        <w:ind w:firstLine="435"/>
        <w:rPr>
          <w:rStyle w:val="NormalCharacter"/>
        </w:rPr>
      </w:pPr>
    </w:p>
    <w:p w:rsidR="00EB47E6" w:rsidRDefault="00EB47E6">
      <w:pPr>
        <w:snapToGrid w:val="0"/>
        <w:spacing w:line="360" w:lineRule="auto"/>
        <w:ind w:firstLine="435"/>
        <w:rPr>
          <w:rStyle w:val="NormalCharacter"/>
        </w:rPr>
      </w:pPr>
    </w:p>
    <w:p w:rsidR="00EB47E6" w:rsidRDefault="00EB47E6">
      <w:pPr>
        <w:snapToGrid w:val="0"/>
        <w:spacing w:line="360" w:lineRule="auto"/>
        <w:ind w:firstLine="435"/>
        <w:rPr>
          <w:rStyle w:val="NormalCharacter"/>
        </w:rPr>
      </w:pPr>
    </w:p>
    <w:p w:rsidR="00EB47E6" w:rsidRDefault="00EB47E6">
      <w:pPr>
        <w:snapToGrid w:val="0"/>
        <w:spacing w:line="360" w:lineRule="auto"/>
        <w:ind w:firstLine="435"/>
        <w:rPr>
          <w:rStyle w:val="NormalCharacter"/>
        </w:rPr>
      </w:pPr>
    </w:p>
    <w:p w:rsidR="00EB47E6" w:rsidRDefault="00EB47E6">
      <w:pPr>
        <w:snapToGrid w:val="0"/>
        <w:spacing w:line="360" w:lineRule="auto"/>
        <w:ind w:firstLine="435"/>
        <w:rPr>
          <w:rStyle w:val="NormalCharacter"/>
        </w:rPr>
      </w:pPr>
    </w:p>
    <w:p w:rsidR="00EB47E6" w:rsidRDefault="00EB47E6">
      <w:pPr>
        <w:snapToGrid w:val="0"/>
        <w:spacing w:line="360" w:lineRule="auto"/>
        <w:ind w:firstLine="435"/>
        <w:rPr>
          <w:rStyle w:val="NormalCharacter"/>
        </w:rPr>
      </w:pPr>
    </w:p>
    <w:p w:rsidR="00EB47E6" w:rsidRDefault="00EB47E6">
      <w:pPr>
        <w:snapToGrid w:val="0"/>
        <w:spacing w:line="360" w:lineRule="auto"/>
        <w:ind w:firstLine="435"/>
        <w:rPr>
          <w:rStyle w:val="NormalCharacter"/>
        </w:rPr>
      </w:pPr>
    </w:p>
    <w:p w:rsidR="00EB47E6" w:rsidRDefault="00EB47E6">
      <w:pPr>
        <w:snapToGrid w:val="0"/>
        <w:spacing w:line="360" w:lineRule="auto"/>
        <w:ind w:firstLine="435"/>
        <w:rPr>
          <w:rStyle w:val="NormalCharacter"/>
        </w:rPr>
      </w:pPr>
    </w:p>
    <w:p w:rsidR="00EB47E6" w:rsidRDefault="00EB47E6">
      <w:pPr>
        <w:snapToGrid w:val="0"/>
        <w:spacing w:line="360" w:lineRule="auto"/>
        <w:ind w:firstLine="435"/>
        <w:rPr>
          <w:rStyle w:val="NormalCharacter"/>
        </w:rPr>
      </w:pPr>
    </w:p>
    <w:p w:rsidR="00EB47E6" w:rsidRDefault="00EB47E6">
      <w:pPr>
        <w:snapToGrid w:val="0"/>
        <w:spacing w:line="360" w:lineRule="auto"/>
        <w:ind w:firstLine="435"/>
        <w:rPr>
          <w:rStyle w:val="NormalCharacter"/>
        </w:rPr>
      </w:pPr>
    </w:p>
    <w:p w:rsidR="00EB47E6" w:rsidRDefault="00EB47E6">
      <w:pPr>
        <w:snapToGrid w:val="0"/>
        <w:spacing w:line="360" w:lineRule="auto"/>
        <w:ind w:firstLine="435"/>
        <w:rPr>
          <w:rStyle w:val="NormalCharacter"/>
        </w:rPr>
      </w:pPr>
    </w:p>
    <w:p w:rsidR="00EB47E6" w:rsidRDefault="00EB47E6">
      <w:pPr>
        <w:snapToGrid w:val="0"/>
        <w:spacing w:line="360" w:lineRule="auto"/>
        <w:ind w:firstLine="435"/>
        <w:rPr>
          <w:rStyle w:val="NormalCharacter"/>
        </w:rPr>
      </w:pPr>
    </w:p>
    <w:p w:rsidR="00EB47E6" w:rsidRDefault="00EB47E6">
      <w:pPr>
        <w:snapToGrid w:val="0"/>
        <w:spacing w:line="360" w:lineRule="auto"/>
        <w:ind w:firstLine="435"/>
        <w:rPr>
          <w:rStyle w:val="NormalCharacter"/>
        </w:rPr>
      </w:pPr>
    </w:p>
    <w:p w:rsidR="00EB47E6" w:rsidRDefault="00EB47E6">
      <w:pPr>
        <w:snapToGrid w:val="0"/>
        <w:spacing w:line="360" w:lineRule="auto"/>
        <w:ind w:firstLine="435"/>
        <w:rPr>
          <w:rStyle w:val="NormalCharacter"/>
        </w:rPr>
      </w:pPr>
    </w:p>
    <w:p w:rsidR="00EB47E6" w:rsidRDefault="00EB47E6">
      <w:pPr>
        <w:snapToGrid w:val="0"/>
        <w:spacing w:line="360" w:lineRule="auto"/>
        <w:ind w:firstLine="435"/>
        <w:rPr>
          <w:rStyle w:val="NormalCharacter"/>
        </w:rPr>
      </w:pPr>
    </w:p>
    <w:p w:rsidR="00EB47E6" w:rsidRDefault="00EB47E6">
      <w:pPr>
        <w:snapToGrid w:val="0"/>
        <w:spacing w:line="360" w:lineRule="auto"/>
        <w:ind w:firstLine="435"/>
        <w:rPr>
          <w:rStyle w:val="NormalCharacter"/>
        </w:rPr>
      </w:pPr>
    </w:p>
    <w:p w:rsidR="00EB47E6" w:rsidRDefault="00EB47E6">
      <w:pPr>
        <w:snapToGrid w:val="0"/>
        <w:spacing w:line="360" w:lineRule="auto"/>
        <w:ind w:firstLine="435"/>
        <w:rPr>
          <w:rStyle w:val="NormalCharacter"/>
        </w:rPr>
      </w:pPr>
    </w:p>
    <w:p w:rsidR="00EB47E6" w:rsidRDefault="00EB47E6">
      <w:pPr>
        <w:snapToGrid w:val="0"/>
        <w:spacing w:line="360" w:lineRule="auto"/>
        <w:ind w:firstLine="435"/>
        <w:rPr>
          <w:rStyle w:val="NormalCharacter"/>
        </w:rPr>
      </w:pPr>
    </w:p>
    <w:p w:rsidR="00EB47E6" w:rsidRDefault="00EB47E6">
      <w:pPr>
        <w:snapToGrid w:val="0"/>
        <w:spacing w:line="360" w:lineRule="auto"/>
        <w:ind w:firstLine="435"/>
        <w:rPr>
          <w:rStyle w:val="NormalCharacter"/>
        </w:rPr>
      </w:pPr>
    </w:p>
    <w:p w:rsidR="00EB47E6" w:rsidRDefault="00EB47E6">
      <w:pPr>
        <w:snapToGrid w:val="0"/>
        <w:spacing w:line="360" w:lineRule="auto"/>
        <w:ind w:firstLine="435"/>
        <w:rPr>
          <w:rStyle w:val="NormalCharacter"/>
        </w:rPr>
      </w:pPr>
    </w:p>
    <w:p w:rsidR="00EB47E6" w:rsidRDefault="00EB47E6">
      <w:pPr>
        <w:snapToGrid w:val="0"/>
        <w:spacing w:line="360" w:lineRule="auto"/>
        <w:ind w:firstLine="435"/>
        <w:rPr>
          <w:rStyle w:val="NormalCharacter"/>
        </w:rPr>
      </w:pPr>
    </w:p>
    <w:p w:rsidR="00EB47E6" w:rsidRDefault="00EB47E6">
      <w:pPr>
        <w:snapToGrid w:val="0"/>
        <w:spacing w:line="360" w:lineRule="auto"/>
        <w:ind w:firstLine="435"/>
        <w:rPr>
          <w:rStyle w:val="NormalCharacter"/>
        </w:rPr>
      </w:pPr>
    </w:p>
    <w:p w:rsidR="00EB47E6" w:rsidRDefault="00EB47E6">
      <w:pPr>
        <w:snapToGrid w:val="0"/>
        <w:spacing w:line="360" w:lineRule="auto"/>
        <w:ind w:firstLine="435"/>
        <w:rPr>
          <w:rStyle w:val="NormalCharacter"/>
        </w:rPr>
      </w:pPr>
    </w:p>
    <w:p w:rsidR="00EB47E6" w:rsidRDefault="00EB47E6">
      <w:pPr>
        <w:snapToGrid w:val="0"/>
        <w:spacing w:line="360" w:lineRule="auto"/>
        <w:ind w:firstLine="435"/>
        <w:rPr>
          <w:rStyle w:val="NormalCharacter"/>
        </w:rPr>
      </w:pPr>
    </w:p>
    <w:p w:rsidR="00EB47E6" w:rsidRDefault="00EB47E6">
      <w:pPr>
        <w:snapToGrid w:val="0"/>
        <w:spacing w:line="360" w:lineRule="auto"/>
        <w:ind w:firstLine="435"/>
        <w:rPr>
          <w:rStyle w:val="NormalCharacter"/>
        </w:rPr>
      </w:pPr>
    </w:p>
    <w:p w:rsidR="00EB47E6" w:rsidRDefault="006B5B41">
      <w:pPr>
        <w:pStyle w:val="Heading2"/>
        <w:snapToGrid w:val="0"/>
        <w:spacing w:before="0" w:after="0" w:line="360" w:lineRule="auto"/>
        <w:rPr>
          <w:rStyle w:val="NormalCharacter"/>
          <w:rFonts w:ascii="黑体" w:hAnsi="黑体"/>
          <w:b w:val="0"/>
          <w:bCs w:val="0"/>
          <w:spacing w:val="12"/>
          <w:sz w:val="28"/>
          <w:szCs w:val="28"/>
        </w:rPr>
      </w:pPr>
      <w:r>
        <w:rPr>
          <w:rStyle w:val="NormalCharacter"/>
          <w:rFonts w:ascii="黑体" w:hAnsi="黑体"/>
          <w:b w:val="0"/>
          <w:bCs w:val="0"/>
          <w:spacing w:val="12"/>
          <w:sz w:val="28"/>
          <w:szCs w:val="28"/>
        </w:rPr>
        <w:lastRenderedPageBreak/>
        <w:t xml:space="preserve">4.7 </w:t>
      </w:r>
      <w:r>
        <w:rPr>
          <w:rStyle w:val="NormalCharacter"/>
          <w:rFonts w:ascii="黑体" w:hAnsi="黑体"/>
          <w:b w:val="0"/>
          <w:bCs w:val="0"/>
          <w:spacing w:val="12"/>
          <w:sz w:val="28"/>
          <w:szCs w:val="28"/>
        </w:rPr>
        <w:t>法定代表人身份证明</w:t>
      </w:r>
    </w:p>
    <w:p w:rsidR="00EB47E6" w:rsidRDefault="00EB47E6">
      <w:pPr>
        <w:pStyle w:val="BodyText"/>
        <w:snapToGrid w:val="0"/>
        <w:jc w:val="center"/>
        <w:rPr>
          <w:rStyle w:val="NormalCharacter"/>
        </w:rPr>
      </w:pPr>
    </w:p>
    <w:p w:rsidR="00EB47E6" w:rsidRDefault="006B5B41">
      <w:pPr>
        <w:pStyle w:val="BodyText"/>
        <w:snapToGrid w:val="0"/>
        <w:jc w:val="center"/>
        <w:rPr>
          <w:rStyle w:val="NormalCharacter"/>
          <w:rFonts w:ascii="黑体" w:eastAsia="黑体"/>
        </w:rPr>
      </w:pPr>
      <w:r>
        <w:rPr>
          <w:rStyle w:val="NormalCharacter"/>
          <w:rFonts w:ascii="黑体" w:eastAsia="黑体"/>
        </w:rPr>
        <w:t>法定代表人身份证明</w:t>
      </w:r>
    </w:p>
    <w:p w:rsidR="00EB47E6" w:rsidRDefault="00EB47E6">
      <w:pPr>
        <w:snapToGrid w:val="0"/>
        <w:spacing w:line="360" w:lineRule="auto"/>
        <w:rPr>
          <w:rStyle w:val="NormalCharacter"/>
        </w:rPr>
      </w:pPr>
    </w:p>
    <w:p w:rsidR="00EB47E6" w:rsidRDefault="006B5B41">
      <w:pPr>
        <w:snapToGrid w:val="0"/>
        <w:spacing w:line="360" w:lineRule="auto"/>
        <w:rPr>
          <w:rStyle w:val="NormalCharacter"/>
          <w:sz w:val="24"/>
        </w:rPr>
      </w:pPr>
      <w:r>
        <w:rPr>
          <w:rStyle w:val="NormalCharacter"/>
        </w:rPr>
        <w:t xml:space="preserve"> </w:t>
      </w:r>
      <w:r>
        <w:rPr>
          <w:rStyle w:val="NormalCharacter"/>
          <w:sz w:val="24"/>
        </w:rPr>
        <w:t xml:space="preserve">   </w:t>
      </w:r>
      <w:r>
        <w:rPr>
          <w:rStyle w:val="NormalCharacter"/>
          <w:sz w:val="24"/>
        </w:rPr>
        <w:t>投标人名称：</w:t>
      </w:r>
      <w:r>
        <w:rPr>
          <w:rStyle w:val="NormalCharacter"/>
          <w:sz w:val="24"/>
          <w:u w:val="single"/>
        </w:rPr>
        <w:t xml:space="preserve">                                 </w:t>
      </w:r>
    </w:p>
    <w:p w:rsidR="00EB47E6" w:rsidRDefault="006B5B41">
      <w:pPr>
        <w:snapToGrid w:val="0"/>
        <w:spacing w:line="360" w:lineRule="auto"/>
        <w:rPr>
          <w:rStyle w:val="NormalCharacter"/>
          <w:sz w:val="24"/>
        </w:rPr>
      </w:pPr>
      <w:r>
        <w:rPr>
          <w:rStyle w:val="NormalCharacter"/>
          <w:sz w:val="24"/>
        </w:rPr>
        <w:t xml:space="preserve">    </w:t>
      </w:r>
      <w:r>
        <w:rPr>
          <w:rStyle w:val="NormalCharacter"/>
          <w:sz w:val="24"/>
        </w:rPr>
        <w:t>单位性质：</w:t>
      </w:r>
      <w:r>
        <w:rPr>
          <w:rStyle w:val="NormalCharacter"/>
          <w:sz w:val="24"/>
          <w:u w:val="single"/>
        </w:rPr>
        <w:t xml:space="preserve">                                   </w:t>
      </w:r>
    </w:p>
    <w:p w:rsidR="00EB47E6" w:rsidRDefault="006B5B41">
      <w:pPr>
        <w:snapToGrid w:val="0"/>
        <w:spacing w:line="360" w:lineRule="auto"/>
        <w:rPr>
          <w:rStyle w:val="NormalCharacter"/>
          <w:sz w:val="24"/>
        </w:rPr>
      </w:pPr>
      <w:r>
        <w:rPr>
          <w:rStyle w:val="NormalCharacter"/>
          <w:sz w:val="24"/>
        </w:rPr>
        <w:t xml:space="preserve">    </w:t>
      </w:r>
      <w:r>
        <w:rPr>
          <w:rStyle w:val="NormalCharacter"/>
          <w:sz w:val="24"/>
        </w:rPr>
        <w:t>地址：</w:t>
      </w:r>
      <w:r>
        <w:rPr>
          <w:rStyle w:val="NormalCharacter"/>
          <w:sz w:val="24"/>
          <w:u w:val="single"/>
        </w:rPr>
        <w:t xml:space="preserve">                                       </w:t>
      </w:r>
    </w:p>
    <w:p w:rsidR="00EB47E6" w:rsidRDefault="006B5B41">
      <w:pPr>
        <w:snapToGrid w:val="0"/>
        <w:spacing w:line="360" w:lineRule="auto"/>
        <w:rPr>
          <w:rStyle w:val="NormalCharacter"/>
          <w:sz w:val="24"/>
        </w:rPr>
      </w:pPr>
      <w:r>
        <w:rPr>
          <w:rStyle w:val="NormalCharacter"/>
          <w:sz w:val="24"/>
        </w:rPr>
        <w:t xml:space="preserve">    </w:t>
      </w:r>
      <w:r>
        <w:rPr>
          <w:rStyle w:val="NormalCharacter"/>
          <w:sz w:val="24"/>
        </w:rPr>
        <w:t>成立时间：</w:t>
      </w:r>
      <w:r>
        <w:rPr>
          <w:rStyle w:val="NormalCharacter"/>
          <w:sz w:val="24"/>
          <w:u w:val="single"/>
        </w:rPr>
        <w:t xml:space="preserve">           </w:t>
      </w:r>
      <w:r>
        <w:rPr>
          <w:rStyle w:val="NormalCharacter"/>
          <w:sz w:val="24"/>
        </w:rPr>
        <w:t>年</w:t>
      </w:r>
      <w:r>
        <w:rPr>
          <w:rStyle w:val="NormalCharacter"/>
          <w:sz w:val="24"/>
          <w:u w:val="single"/>
        </w:rPr>
        <w:t xml:space="preserve">        </w:t>
      </w:r>
      <w:r>
        <w:rPr>
          <w:rStyle w:val="NormalCharacter"/>
          <w:sz w:val="24"/>
        </w:rPr>
        <w:t>月</w:t>
      </w:r>
      <w:r>
        <w:rPr>
          <w:rStyle w:val="NormalCharacter"/>
          <w:sz w:val="24"/>
          <w:u w:val="single"/>
        </w:rPr>
        <w:t xml:space="preserve">          </w:t>
      </w:r>
      <w:r>
        <w:rPr>
          <w:rStyle w:val="NormalCharacter"/>
          <w:sz w:val="24"/>
        </w:rPr>
        <w:t>日</w:t>
      </w:r>
    </w:p>
    <w:p w:rsidR="00EB47E6" w:rsidRDefault="006B5B41">
      <w:pPr>
        <w:snapToGrid w:val="0"/>
        <w:spacing w:line="360" w:lineRule="auto"/>
        <w:rPr>
          <w:rStyle w:val="NormalCharacter"/>
          <w:sz w:val="24"/>
        </w:rPr>
      </w:pPr>
      <w:r>
        <w:rPr>
          <w:rStyle w:val="NormalCharacter"/>
          <w:sz w:val="24"/>
        </w:rPr>
        <w:t xml:space="preserve">    </w:t>
      </w:r>
      <w:r>
        <w:rPr>
          <w:rStyle w:val="NormalCharacter"/>
          <w:sz w:val="24"/>
        </w:rPr>
        <w:t>经营期限：</w:t>
      </w:r>
      <w:r>
        <w:rPr>
          <w:rStyle w:val="NormalCharacter"/>
          <w:sz w:val="24"/>
          <w:u w:val="single"/>
        </w:rPr>
        <w:t xml:space="preserve">                                   </w:t>
      </w:r>
    </w:p>
    <w:p w:rsidR="00EB47E6" w:rsidRDefault="006B5B41">
      <w:pPr>
        <w:snapToGrid w:val="0"/>
        <w:spacing w:line="360" w:lineRule="auto"/>
        <w:ind w:firstLine="435"/>
        <w:rPr>
          <w:rStyle w:val="NormalCharacter"/>
          <w:sz w:val="24"/>
          <w:u w:val="single"/>
        </w:rPr>
      </w:pPr>
      <w:r>
        <w:rPr>
          <w:rStyle w:val="NormalCharacter"/>
          <w:sz w:val="24"/>
        </w:rPr>
        <w:t>姓名：</w:t>
      </w:r>
      <w:r>
        <w:rPr>
          <w:rStyle w:val="NormalCharacter"/>
          <w:sz w:val="24"/>
          <w:u w:val="single"/>
        </w:rPr>
        <w:t xml:space="preserve">               </w:t>
      </w:r>
      <w:r>
        <w:rPr>
          <w:rStyle w:val="NormalCharacter"/>
          <w:sz w:val="24"/>
        </w:rPr>
        <w:t>性别：</w:t>
      </w:r>
      <w:r>
        <w:rPr>
          <w:rStyle w:val="NormalCharacter"/>
          <w:sz w:val="24"/>
          <w:u w:val="single"/>
        </w:rPr>
        <w:t xml:space="preserve">            </w:t>
      </w:r>
      <w:r>
        <w:rPr>
          <w:rStyle w:val="NormalCharacter"/>
          <w:sz w:val="24"/>
        </w:rPr>
        <w:t>年龄：</w:t>
      </w:r>
      <w:r>
        <w:rPr>
          <w:rStyle w:val="NormalCharacter"/>
          <w:sz w:val="24"/>
          <w:u w:val="single"/>
        </w:rPr>
        <w:t xml:space="preserve">           </w:t>
      </w:r>
      <w:r>
        <w:rPr>
          <w:rStyle w:val="NormalCharacter"/>
          <w:sz w:val="24"/>
        </w:rPr>
        <w:t>职务：</w:t>
      </w:r>
      <w:r>
        <w:rPr>
          <w:rStyle w:val="NormalCharacter"/>
          <w:sz w:val="24"/>
          <w:u w:val="single"/>
        </w:rPr>
        <w:t xml:space="preserve">                    </w:t>
      </w:r>
    </w:p>
    <w:p w:rsidR="00EB47E6" w:rsidRDefault="006B5B41">
      <w:pPr>
        <w:snapToGrid w:val="0"/>
        <w:spacing w:line="360" w:lineRule="auto"/>
        <w:ind w:firstLine="435"/>
        <w:rPr>
          <w:rStyle w:val="NormalCharacter"/>
          <w:sz w:val="24"/>
        </w:rPr>
      </w:pPr>
      <w:r>
        <w:rPr>
          <w:rStyle w:val="NormalCharacter"/>
          <w:sz w:val="24"/>
        </w:rPr>
        <w:t>系</w:t>
      </w:r>
      <w:r>
        <w:rPr>
          <w:rStyle w:val="NormalCharacter"/>
          <w:sz w:val="24"/>
          <w:u w:val="single"/>
        </w:rPr>
        <w:t xml:space="preserve">              </w:t>
      </w:r>
      <w:r>
        <w:rPr>
          <w:rStyle w:val="NormalCharacter"/>
          <w:sz w:val="24"/>
          <w:u w:val="single"/>
        </w:rPr>
        <w:t xml:space="preserve">    </w:t>
      </w:r>
      <w:r>
        <w:rPr>
          <w:rStyle w:val="NormalCharacter"/>
          <w:sz w:val="24"/>
        </w:rPr>
        <w:t>（投标人名称）的法定代表人。</w:t>
      </w:r>
    </w:p>
    <w:p w:rsidR="00EB47E6" w:rsidRDefault="00EB47E6">
      <w:pPr>
        <w:snapToGrid w:val="0"/>
        <w:spacing w:line="360" w:lineRule="auto"/>
        <w:ind w:firstLine="435"/>
        <w:rPr>
          <w:rStyle w:val="NormalCharacter"/>
          <w:sz w:val="24"/>
        </w:rPr>
      </w:pPr>
    </w:p>
    <w:p w:rsidR="00EB47E6" w:rsidRDefault="006B5B41" w:rsidP="000A2C01">
      <w:pPr>
        <w:snapToGrid w:val="0"/>
        <w:spacing w:line="360" w:lineRule="auto"/>
        <w:ind w:firstLineChars="407" w:firstLine="977"/>
        <w:rPr>
          <w:rStyle w:val="NormalCharacter"/>
          <w:sz w:val="24"/>
        </w:rPr>
      </w:pPr>
      <w:r>
        <w:rPr>
          <w:rStyle w:val="NormalCharacter"/>
          <w:sz w:val="24"/>
        </w:rPr>
        <w:t>特此证明。</w:t>
      </w:r>
    </w:p>
    <w:p w:rsidR="00EB47E6" w:rsidRDefault="00EB47E6">
      <w:pPr>
        <w:snapToGrid w:val="0"/>
        <w:spacing w:line="360" w:lineRule="auto"/>
        <w:ind w:firstLine="435"/>
        <w:rPr>
          <w:rStyle w:val="NormalCharacter"/>
        </w:rPr>
      </w:pPr>
    </w:p>
    <w:p w:rsidR="00EB47E6" w:rsidRDefault="00EB47E6">
      <w:pPr>
        <w:snapToGrid w:val="0"/>
        <w:spacing w:line="360" w:lineRule="auto"/>
        <w:ind w:firstLine="435"/>
        <w:rPr>
          <w:rStyle w:val="NormalCharacter"/>
        </w:rPr>
      </w:pPr>
    </w:p>
    <w:p w:rsidR="00EB47E6" w:rsidRDefault="00EB47E6">
      <w:pPr>
        <w:snapToGrid w:val="0"/>
        <w:spacing w:line="360" w:lineRule="auto"/>
        <w:ind w:firstLine="435"/>
        <w:rPr>
          <w:rStyle w:val="NormalCharacter"/>
        </w:rPr>
      </w:pPr>
    </w:p>
    <w:p w:rsidR="00EB47E6" w:rsidRDefault="00EB47E6">
      <w:pPr>
        <w:snapToGrid w:val="0"/>
        <w:spacing w:line="360" w:lineRule="auto"/>
        <w:ind w:firstLine="435"/>
        <w:rPr>
          <w:rStyle w:val="NormalCharacter"/>
        </w:rPr>
      </w:pPr>
    </w:p>
    <w:p w:rsidR="00EB47E6" w:rsidRDefault="006B5B41">
      <w:pPr>
        <w:snapToGrid w:val="0"/>
        <w:spacing w:line="360" w:lineRule="auto"/>
        <w:jc w:val="right"/>
        <w:rPr>
          <w:rStyle w:val="NormalCharacter"/>
          <w:sz w:val="24"/>
        </w:rPr>
      </w:pPr>
      <w:r>
        <w:rPr>
          <w:rStyle w:val="NormalCharacter"/>
          <w:sz w:val="24"/>
        </w:rPr>
        <w:t>投标人：</w:t>
      </w:r>
      <w:r>
        <w:rPr>
          <w:rStyle w:val="NormalCharacter"/>
          <w:sz w:val="24"/>
        </w:rPr>
        <w:t>____________</w:t>
      </w:r>
      <w:r>
        <w:rPr>
          <w:rStyle w:val="NormalCharacter"/>
          <w:sz w:val="24"/>
        </w:rPr>
        <w:t>（盖单位章）</w:t>
      </w:r>
    </w:p>
    <w:p w:rsidR="00EB47E6" w:rsidRDefault="00EB47E6">
      <w:pPr>
        <w:snapToGrid w:val="0"/>
        <w:spacing w:line="360" w:lineRule="auto"/>
        <w:jc w:val="right"/>
        <w:rPr>
          <w:rStyle w:val="NormalCharacter"/>
          <w:sz w:val="24"/>
        </w:rPr>
      </w:pPr>
    </w:p>
    <w:p w:rsidR="00EB47E6" w:rsidRDefault="006B5B41">
      <w:pPr>
        <w:snapToGrid w:val="0"/>
        <w:spacing w:line="360" w:lineRule="auto"/>
        <w:ind w:firstLine="435"/>
        <w:jc w:val="right"/>
        <w:rPr>
          <w:rStyle w:val="NormalCharacter"/>
          <w:sz w:val="24"/>
        </w:rPr>
      </w:pPr>
      <w:r>
        <w:rPr>
          <w:rStyle w:val="NormalCharacter"/>
          <w:sz w:val="24"/>
        </w:rPr>
        <w:t>______</w:t>
      </w:r>
      <w:r>
        <w:rPr>
          <w:rStyle w:val="NormalCharacter"/>
          <w:sz w:val="24"/>
        </w:rPr>
        <w:t>年</w:t>
      </w:r>
      <w:r>
        <w:rPr>
          <w:rStyle w:val="NormalCharacter"/>
          <w:sz w:val="24"/>
        </w:rPr>
        <w:t>______</w:t>
      </w:r>
      <w:r>
        <w:rPr>
          <w:rStyle w:val="NormalCharacter"/>
          <w:sz w:val="24"/>
        </w:rPr>
        <w:t>月</w:t>
      </w:r>
      <w:r>
        <w:rPr>
          <w:rStyle w:val="NormalCharacter"/>
          <w:sz w:val="24"/>
        </w:rPr>
        <w:t>______</w:t>
      </w:r>
      <w:r>
        <w:rPr>
          <w:rStyle w:val="NormalCharacter"/>
          <w:sz w:val="24"/>
        </w:rPr>
        <w:t>日</w:t>
      </w:r>
    </w:p>
    <w:p w:rsidR="00EB47E6" w:rsidRDefault="00EB47E6">
      <w:pPr>
        <w:snapToGrid w:val="0"/>
        <w:spacing w:line="360" w:lineRule="auto"/>
        <w:ind w:firstLine="435"/>
        <w:rPr>
          <w:rStyle w:val="NormalCharacter"/>
        </w:rPr>
      </w:pPr>
    </w:p>
    <w:p w:rsidR="00EB47E6" w:rsidRDefault="006B5B41">
      <w:pPr>
        <w:snapToGrid w:val="0"/>
        <w:spacing w:line="360" w:lineRule="auto"/>
        <w:ind w:firstLine="435"/>
        <w:rPr>
          <w:rStyle w:val="NormalCharacter"/>
          <w:rFonts w:ascii="宋体" w:hAnsi="宋体" w:cs="Calibri"/>
          <w:bCs/>
          <w:sz w:val="24"/>
        </w:rPr>
      </w:pPr>
      <w:r>
        <w:rPr>
          <w:rStyle w:val="NormalCharacter"/>
          <w:rFonts w:ascii="宋体" w:hAnsi="宋体" w:cs="Calibri"/>
          <w:bCs/>
          <w:sz w:val="24"/>
        </w:rPr>
        <w:t>注</w:t>
      </w:r>
      <w:r>
        <w:rPr>
          <w:rStyle w:val="NormalCharacter"/>
          <w:rFonts w:ascii="宋体" w:hAnsi="宋体" w:cs="Calibri"/>
          <w:bCs/>
          <w:sz w:val="24"/>
        </w:rPr>
        <w:t>:</w:t>
      </w:r>
      <w:r>
        <w:rPr>
          <w:rStyle w:val="NormalCharacter"/>
          <w:rFonts w:ascii="宋体" w:hAnsi="宋体" w:cs="Calibri"/>
          <w:bCs/>
          <w:sz w:val="24"/>
        </w:rPr>
        <w:t>附法定代表人身份证复印件</w:t>
      </w:r>
    </w:p>
    <w:p w:rsidR="00EB47E6" w:rsidRDefault="00EB47E6">
      <w:pPr>
        <w:snapToGrid w:val="0"/>
        <w:spacing w:line="360" w:lineRule="auto"/>
        <w:ind w:firstLine="435"/>
        <w:rPr>
          <w:rStyle w:val="NormalCharacter"/>
        </w:rPr>
      </w:pPr>
    </w:p>
    <w:p w:rsidR="00EB47E6" w:rsidRDefault="00EB47E6">
      <w:pPr>
        <w:snapToGrid w:val="0"/>
        <w:spacing w:line="360" w:lineRule="auto"/>
        <w:ind w:firstLine="435"/>
        <w:rPr>
          <w:rStyle w:val="NormalCharacter"/>
        </w:rPr>
      </w:pPr>
    </w:p>
    <w:p w:rsidR="00EB47E6" w:rsidRDefault="00EB47E6">
      <w:pPr>
        <w:snapToGrid w:val="0"/>
        <w:spacing w:line="360" w:lineRule="auto"/>
        <w:ind w:firstLine="435"/>
        <w:rPr>
          <w:rStyle w:val="NormalCharacter"/>
        </w:rPr>
      </w:pPr>
    </w:p>
    <w:p w:rsidR="00EB47E6" w:rsidRDefault="00EB47E6">
      <w:pPr>
        <w:snapToGrid w:val="0"/>
        <w:spacing w:line="360" w:lineRule="auto"/>
        <w:ind w:firstLine="435"/>
        <w:rPr>
          <w:rStyle w:val="NormalCharacter"/>
        </w:rPr>
      </w:pPr>
    </w:p>
    <w:p w:rsidR="00EB47E6" w:rsidRDefault="00EB47E6">
      <w:pPr>
        <w:snapToGrid w:val="0"/>
        <w:spacing w:line="360" w:lineRule="auto"/>
        <w:ind w:firstLine="435"/>
        <w:rPr>
          <w:rStyle w:val="NormalCharacter"/>
        </w:rPr>
      </w:pPr>
    </w:p>
    <w:p w:rsidR="00EB47E6" w:rsidRDefault="00EB47E6">
      <w:pPr>
        <w:snapToGrid w:val="0"/>
        <w:spacing w:line="360" w:lineRule="auto"/>
        <w:ind w:firstLine="435"/>
        <w:rPr>
          <w:rStyle w:val="NormalCharacter"/>
        </w:rPr>
      </w:pPr>
    </w:p>
    <w:p w:rsidR="00EB47E6" w:rsidRDefault="00EB47E6">
      <w:pPr>
        <w:snapToGrid w:val="0"/>
        <w:spacing w:line="360" w:lineRule="auto"/>
        <w:ind w:firstLine="435"/>
        <w:rPr>
          <w:rStyle w:val="NormalCharacter"/>
        </w:rPr>
      </w:pPr>
    </w:p>
    <w:p w:rsidR="00EB47E6" w:rsidRDefault="00EB47E6">
      <w:pPr>
        <w:snapToGrid w:val="0"/>
        <w:spacing w:line="360" w:lineRule="auto"/>
        <w:ind w:firstLine="435"/>
        <w:rPr>
          <w:rStyle w:val="NormalCharacter"/>
        </w:rPr>
      </w:pPr>
    </w:p>
    <w:p w:rsidR="00EB47E6" w:rsidRDefault="00EB47E6">
      <w:pPr>
        <w:snapToGrid w:val="0"/>
        <w:spacing w:line="360" w:lineRule="auto"/>
        <w:ind w:firstLine="435"/>
        <w:rPr>
          <w:rStyle w:val="NormalCharacter"/>
        </w:rPr>
      </w:pPr>
    </w:p>
    <w:p w:rsidR="00EB47E6" w:rsidRDefault="00EB47E6">
      <w:pPr>
        <w:snapToGrid w:val="0"/>
        <w:spacing w:line="360" w:lineRule="auto"/>
        <w:ind w:firstLine="435"/>
        <w:rPr>
          <w:rStyle w:val="NormalCharacter"/>
        </w:rPr>
      </w:pPr>
    </w:p>
    <w:p w:rsidR="00EB47E6" w:rsidRDefault="00EB47E6">
      <w:pPr>
        <w:snapToGrid w:val="0"/>
        <w:spacing w:line="360" w:lineRule="auto"/>
        <w:ind w:firstLine="435"/>
        <w:rPr>
          <w:rStyle w:val="NormalCharacter"/>
        </w:rPr>
      </w:pPr>
    </w:p>
    <w:p w:rsidR="00EB47E6" w:rsidRDefault="00EB47E6">
      <w:pPr>
        <w:snapToGrid w:val="0"/>
        <w:spacing w:line="360" w:lineRule="auto"/>
        <w:ind w:firstLine="435"/>
        <w:rPr>
          <w:rStyle w:val="NormalCharacter"/>
        </w:rPr>
      </w:pPr>
    </w:p>
    <w:p w:rsidR="00EB47E6" w:rsidRDefault="006B5B41">
      <w:pPr>
        <w:pStyle w:val="Heading2"/>
        <w:snapToGrid w:val="0"/>
        <w:spacing w:before="0" w:after="0" w:line="360" w:lineRule="auto"/>
        <w:rPr>
          <w:rStyle w:val="NormalCharacter"/>
          <w:rFonts w:ascii="黑体" w:hAnsi="黑体"/>
          <w:b w:val="0"/>
          <w:bCs w:val="0"/>
          <w:spacing w:val="12"/>
          <w:sz w:val="28"/>
          <w:szCs w:val="28"/>
        </w:rPr>
      </w:pPr>
      <w:r>
        <w:rPr>
          <w:rStyle w:val="NormalCharacter"/>
          <w:rFonts w:ascii="黑体" w:hAnsi="黑体"/>
          <w:b w:val="0"/>
          <w:bCs w:val="0"/>
          <w:spacing w:val="12"/>
          <w:sz w:val="28"/>
          <w:szCs w:val="28"/>
        </w:rPr>
        <w:lastRenderedPageBreak/>
        <w:t xml:space="preserve">4.8 </w:t>
      </w:r>
      <w:r>
        <w:rPr>
          <w:rStyle w:val="NormalCharacter"/>
          <w:rFonts w:ascii="黑体" w:hAnsi="黑体"/>
          <w:b w:val="0"/>
          <w:bCs w:val="0"/>
          <w:spacing w:val="12"/>
          <w:sz w:val="28"/>
          <w:szCs w:val="28"/>
        </w:rPr>
        <w:t>法定代表人授权委托书</w:t>
      </w:r>
    </w:p>
    <w:p w:rsidR="00EB47E6" w:rsidRDefault="00EB47E6">
      <w:pPr>
        <w:snapToGrid w:val="0"/>
        <w:spacing w:line="360" w:lineRule="auto"/>
        <w:rPr>
          <w:rStyle w:val="NormalCharacter"/>
        </w:rPr>
      </w:pPr>
    </w:p>
    <w:p w:rsidR="00EB47E6" w:rsidRDefault="00EB47E6">
      <w:pPr>
        <w:snapToGrid w:val="0"/>
        <w:spacing w:line="360" w:lineRule="auto"/>
        <w:jc w:val="center"/>
        <w:rPr>
          <w:rStyle w:val="NormalCharacter"/>
          <w:b/>
          <w:sz w:val="24"/>
        </w:rPr>
      </w:pPr>
    </w:p>
    <w:p w:rsidR="00EB47E6" w:rsidRDefault="006B5B41">
      <w:pPr>
        <w:snapToGrid w:val="0"/>
        <w:spacing w:line="360" w:lineRule="auto"/>
        <w:jc w:val="center"/>
        <w:rPr>
          <w:rStyle w:val="NormalCharacter"/>
          <w:rFonts w:ascii="黑体" w:eastAsia="黑体"/>
          <w:sz w:val="28"/>
          <w:szCs w:val="28"/>
        </w:rPr>
      </w:pPr>
      <w:r>
        <w:rPr>
          <w:rStyle w:val="NormalCharacter"/>
          <w:rFonts w:ascii="黑体" w:eastAsia="黑体"/>
          <w:sz w:val="28"/>
          <w:szCs w:val="28"/>
        </w:rPr>
        <w:t>法定代表人授权委托书</w:t>
      </w:r>
    </w:p>
    <w:p w:rsidR="00EB47E6" w:rsidRDefault="00EB47E6">
      <w:pPr>
        <w:snapToGrid w:val="0"/>
        <w:spacing w:line="360" w:lineRule="auto"/>
        <w:rPr>
          <w:rStyle w:val="NormalCharacter"/>
        </w:rPr>
      </w:pPr>
    </w:p>
    <w:p w:rsidR="00EB47E6" w:rsidRDefault="006B5B41">
      <w:pPr>
        <w:snapToGrid w:val="0"/>
        <w:spacing w:line="360" w:lineRule="auto"/>
        <w:rPr>
          <w:rStyle w:val="NormalCharacter"/>
          <w:sz w:val="24"/>
        </w:rPr>
      </w:pPr>
      <w:r>
        <w:rPr>
          <w:rStyle w:val="NormalCharacter"/>
        </w:rPr>
        <w:t xml:space="preserve">  </w:t>
      </w:r>
      <w:r>
        <w:rPr>
          <w:rStyle w:val="NormalCharacter"/>
          <w:sz w:val="24"/>
        </w:rPr>
        <w:t xml:space="preserve">  </w:t>
      </w:r>
      <w:r>
        <w:rPr>
          <w:rStyle w:val="NormalCharacter"/>
          <w:sz w:val="24"/>
        </w:rPr>
        <w:t>本人</w:t>
      </w:r>
      <w:r>
        <w:rPr>
          <w:rStyle w:val="NormalCharacter"/>
          <w:sz w:val="24"/>
          <w:u w:val="single"/>
        </w:rPr>
        <w:t xml:space="preserve">         </w:t>
      </w:r>
      <w:r>
        <w:rPr>
          <w:rStyle w:val="NormalCharacter"/>
          <w:sz w:val="24"/>
        </w:rPr>
        <w:t>（姓名）系</w:t>
      </w:r>
      <w:r>
        <w:rPr>
          <w:rStyle w:val="NormalCharacter"/>
          <w:sz w:val="24"/>
          <w:u w:val="single"/>
        </w:rPr>
        <w:t xml:space="preserve">                    </w:t>
      </w:r>
      <w:r>
        <w:rPr>
          <w:rStyle w:val="NormalCharacter"/>
          <w:sz w:val="24"/>
        </w:rPr>
        <w:t>（投标人名称）的法定代表人，现委托</w:t>
      </w:r>
      <w:r>
        <w:rPr>
          <w:rStyle w:val="NormalCharacter"/>
          <w:sz w:val="24"/>
        </w:rPr>
        <w:t>______</w:t>
      </w:r>
      <w:r>
        <w:rPr>
          <w:rStyle w:val="NormalCharacter"/>
          <w:sz w:val="24"/>
        </w:rPr>
        <w:t>（姓名）为我方代理人。代理人根据授权，以我方名义签署、澄清、说明、补正、递交、撤回、修改</w:t>
      </w:r>
      <w:r>
        <w:rPr>
          <w:rStyle w:val="NormalCharacter"/>
          <w:sz w:val="24"/>
          <w:u w:val="single"/>
        </w:rPr>
        <w:t xml:space="preserve">                       </w:t>
      </w:r>
      <w:r>
        <w:rPr>
          <w:rStyle w:val="NormalCharacter"/>
          <w:sz w:val="24"/>
        </w:rPr>
        <w:t>（项目名称）投标文件、签订合同和处理有关事宜，其法律后果由我方承担。</w:t>
      </w:r>
    </w:p>
    <w:p w:rsidR="00EB47E6" w:rsidRDefault="006B5B41">
      <w:pPr>
        <w:snapToGrid w:val="0"/>
        <w:spacing w:line="360" w:lineRule="auto"/>
        <w:ind w:firstLineChars="200" w:firstLine="480"/>
        <w:rPr>
          <w:rStyle w:val="NormalCharacter"/>
          <w:rFonts w:ascii="宋体" w:hAnsi="宋体"/>
          <w:sz w:val="24"/>
        </w:rPr>
      </w:pPr>
      <w:r>
        <w:rPr>
          <w:rStyle w:val="NormalCharacter"/>
          <w:sz w:val="24"/>
        </w:rPr>
        <w:t>委托期限：</w:t>
      </w:r>
      <w:r>
        <w:rPr>
          <w:rStyle w:val="NormalCharacter"/>
          <w:rFonts w:ascii="宋体" w:hAnsi="宋体"/>
          <w:sz w:val="24"/>
          <w:u w:val="single"/>
        </w:rPr>
        <w:t>至投标有效期截止之日止</w:t>
      </w:r>
      <w:r>
        <w:rPr>
          <w:rStyle w:val="NormalCharacter"/>
          <w:rFonts w:ascii="宋体" w:hAnsi="宋体"/>
          <w:sz w:val="24"/>
        </w:rPr>
        <w:t>。</w:t>
      </w:r>
    </w:p>
    <w:p w:rsidR="00EB47E6" w:rsidRDefault="00EB47E6">
      <w:pPr>
        <w:snapToGrid w:val="0"/>
        <w:spacing w:line="360" w:lineRule="auto"/>
        <w:rPr>
          <w:rStyle w:val="NormalCharacter"/>
          <w:sz w:val="24"/>
        </w:rPr>
      </w:pPr>
    </w:p>
    <w:p w:rsidR="00EB47E6" w:rsidRDefault="006B5B41">
      <w:pPr>
        <w:snapToGrid w:val="0"/>
        <w:spacing w:line="360" w:lineRule="auto"/>
        <w:ind w:firstLine="435"/>
        <w:rPr>
          <w:rStyle w:val="NormalCharacter"/>
          <w:sz w:val="24"/>
        </w:rPr>
      </w:pPr>
      <w:r>
        <w:rPr>
          <w:rStyle w:val="NormalCharacter"/>
          <w:sz w:val="24"/>
        </w:rPr>
        <w:t>代理人无转委托权。</w:t>
      </w:r>
    </w:p>
    <w:p w:rsidR="00EB47E6" w:rsidRDefault="00EB47E6">
      <w:pPr>
        <w:snapToGrid w:val="0"/>
        <w:spacing w:line="360" w:lineRule="auto"/>
        <w:ind w:firstLine="435"/>
        <w:rPr>
          <w:rStyle w:val="NormalCharacter"/>
          <w:sz w:val="24"/>
        </w:rPr>
      </w:pPr>
    </w:p>
    <w:p w:rsidR="00EB47E6" w:rsidRDefault="006B5B41">
      <w:pPr>
        <w:snapToGrid w:val="0"/>
        <w:spacing w:line="360" w:lineRule="auto"/>
        <w:ind w:firstLine="435"/>
        <w:rPr>
          <w:rStyle w:val="NormalCharacter"/>
          <w:rFonts w:ascii="宋体" w:hAnsi="宋体" w:cs="Calibri"/>
          <w:bCs/>
          <w:sz w:val="24"/>
        </w:rPr>
      </w:pPr>
      <w:r>
        <w:rPr>
          <w:rStyle w:val="NormalCharacter"/>
          <w:sz w:val="24"/>
        </w:rPr>
        <w:t>附：法定代表人身份证明、</w:t>
      </w:r>
      <w:r>
        <w:rPr>
          <w:rStyle w:val="NormalCharacter"/>
          <w:rFonts w:ascii="宋体" w:hAnsi="宋体" w:cs="Calibri"/>
          <w:bCs/>
          <w:sz w:val="24"/>
        </w:rPr>
        <w:t>委托代理人身份证复印件</w:t>
      </w:r>
    </w:p>
    <w:p w:rsidR="00EB47E6" w:rsidRDefault="00EB47E6">
      <w:pPr>
        <w:snapToGrid w:val="0"/>
        <w:spacing w:line="360" w:lineRule="auto"/>
        <w:ind w:firstLine="435"/>
        <w:rPr>
          <w:rStyle w:val="NormalCharacter"/>
        </w:rPr>
      </w:pPr>
    </w:p>
    <w:p w:rsidR="00EB47E6" w:rsidRDefault="00EB47E6">
      <w:pPr>
        <w:snapToGrid w:val="0"/>
        <w:spacing w:line="360" w:lineRule="auto"/>
        <w:ind w:firstLine="435"/>
        <w:rPr>
          <w:rStyle w:val="NormalCharacter"/>
        </w:rPr>
      </w:pPr>
    </w:p>
    <w:p w:rsidR="00EB47E6" w:rsidRDefault="00EB47E6">
      <w:pPr>
        <w:snapToGrid w:val="0"/>
        <w:spacing w:line="360" w:lineRule="auto"/>
        <w:ind w:firstLine="435"/>
        <w:rPr>
          <w:rStyle w:val="NormalCharacter"/>
        </w:rPr>
      </w:pPr>
    </w:p>
    <w:p w:rsidR="00EB47E6" w:rsidRDefault="00EB47E6">
      <w:pPr>
        <w:snapToGrid w:val="0"/>
        <w:spacing w:line="360" w:lineRule="auto"/>
        <w:ind w:firstLine="435"/>
        <w:rPr>
          <w:rStyle w:val="NormalCharacter"/>
        </w:rPr>
      </w:pPr>
    </w:p>
    <w:p w:rsidR="00EB47E6" w:rsidRDefault="006B5B41">
      <w:pPr>
        <w:snapToGrid w:val="0"/>
        <w:spacing w:line="360" w:lineRule="auto"/>
        <w:jc w:val="right"/>
        <w:rPr>
          <w:rStyle w:val="NormalCharacter"/>
          <w:sz w:val="24"/>
        </w:rPr>
      </w:pPr>
      <w:r>
        <w:rPr>
          <w:rStyle w:val="NormalCharacter"/>
          <w:sz w:val="24"/>
        </w:rPr>
        <w:t>投标人：</w:t>
      </w:r>
      <w:r>
        <w:rPr>
          <w:rStyle w:val="NormalCharacter"/>
          <w:sz w:val="24"/>
        </w:rPr>
        <w:t>___________________</w:t>
      </w:r>
      <w:r>
        <w:rPr>
          <w:rStyle w:val="NormalCharacter"/>
          <w:sz w:val="24"/>
        </w:rPr>
        <w:t>（盖单位章）</w:t>
      </w:r>
    </w:p>
    <w:p w:rsidR="00EB47E6" w:rsidRDefault="006B5B41">
      <w:pPr>
        <w:snapToGrid w:val="0"/>
        <w:spacing w:line="360" w:lineRule="auto"/>
        <w:jc w:val="right"/>
        <w:rPr>
          <w:rStyle w:val="NormalCharacter"/>
          <w:sz w:val="24"/>
        </w:rPr>
      </w:pPr>
      <w:r>
        <w:rPr>
          <w:rStyle w:val="NormalCharacter"/>
          <w:sz w:val="24"/>
        </w:rPr>
        <w:t>法定代表人：</w:t>
      </w:r>
      <w:r>
        <w:rPr>
          <w:rStyle w:val="NormalCharacter"/>
          <w:sz w:val="24"/>
        </w:rPr>
        <w:t>___________________</w:t>
      </w:r>
      <w:r>
        <w:rPr>
          <w:rStyle w:val="NormalCharacter"/>
          <w:sz w:val="24"/>
        </w:rPr>
        <w:t>（签字）</w:t>
      </w:r>
    </w:p>
    <w:p w:rsidR="00EB47E6" w:rsidRDefault="006B5B41">
      <w:pPr>
        <w:snapToGrid w:val="0"/>
        <w:spacing w:line="360" w:lineRule="auto"/>
        <w:jc w:val="right"/>
        <w:rPr>
          <w:rStyle w:val="NormalCharacter"/>
          <w:sz w:val="24"/>
        </w:rPr>
      </w:pPr>
      <w:r>
        <w:rPr>
          <w:rStyle w:val="NormalCharacter"/>
          <w:sz w:val="24"/>
        </w:rPr>
        <w:t>身份证号码：</w:t>
      </w:r>
      <w:r>
        <w:rPr>
          <w:rStyle w:val="NormalCharacter"/>
          <w:sz w:val="24"/>
        </w:rPr>
        <w:t>___________________________</w:t>
      </w:r>
    </w:p>
    <w:p w:rsidR="00EB47E6" w:rsidRDefault="006B5B41">
      <w:pPr>
        <w:snapToGrid w:val="0"/>
        <w:spacing w:line="360" w:lineRule="auto"/>
        <w:jc w:val="right"/>
        <w:rPr>
          <w:rStyle w:val="NormalCharacter"/>
          <w:sz w:val="24"/>
        </w:rPr>
      </w:pPr>
      <w:r>
        <w:rPr>
          <w:rStyle w:val="NormalCharacter"/>
          <w:sz w:val="24"/>
        </w:rPr>
        <w:t>委托代理人：</w:t>
      </w:r>
      <w:r>
        <w:rPr>
          <w:rStyle w:val="NormalCharacter"/>
          <w:sz w:val="24"/>
        </w:rPr>
        <w:t xml:space="preserve">_________________  </w:t>
      </w:r>
      <w:r>
        <w:rPr>
          <w:rStyle w:val="NormalCharacter"/>
          <w:sz w:val="24"/>
        </w:rPr>
        <w:t>（签字）</w:t>
      </w:r>
    </w:p>
    <w:p w:rsidR="00EB47E6" w:rsidRDefault="006B5B41">
      <w:pPr>
        <w:snapToGrid w:val="0"/>
        <w:spacing w:line="360" w:lineRule="auto"/>
        <w:jc w:val="right"/>
        <w:rPr>
          <w:rStyle w:val="NormalCharacter"/>
          <w:sz w:val="24"/>
        </w:rPr>
      </w:pPr>
      <w:r>
        <w:rPr>
          <w:rStyle w:val="NormalCharacter"/>
          <w:sz w:val="24"/>
        </w:rPr>
        <w:t>身份证号码：</w:t>
      </w:r>
      <w:r>
        <w:rPr>
          <w:rStyle w:val="NormalCharacter"/>
          <w:sz w:val="24"/>
        </w:rPr>
        <w:t>___________________________</w:t>
      </w:r>
    </w:p>
    <w:p w:rsidR="00EB47E6" w:rsidRDefault="00EB47E6">
      <w:pPr>
        <w:snapToGrid w:val="0"/>
        <w:spacing w:line="360" w:lineRule="auto"/>
        <w:jc w:val="right"/>
        <w:rPr>
          <w:rStyle w:val="NormalCharacter"/>
          <w:sz w:val="24"/>
        </w:rPr>
      </w:pPr>
    </w:p>
    <w:p w:rsidR="00EB47E6" w:rsidRDefault="006B5B41">
      <w:pPr>
        <w:snapToGrid w:val="0"/>
        <w:spacing w:line="360" w:lineRule="auto"/>
        <w:ind w:firstLine="435"/>
        <w:jc w:val="right"/>
        <w:rPr>
          <w:rStyle w:val="NormalCharacter"/>
          <w:sz w:val="24"/>
        </w:rPr>
      </w:pPr>
      <w:r>
        <w:rPr>
          <w:rStyle w:val="NormalCharacter"/>
          <w:sz w:val="24"/>
        </w:rPr>
        <w:t>_______</w:t>
      </w:r>
      <w:r>
        <w:rPr>
          <w:rStyle w:val="NormalCharacter"/>
          <w:sz w:val="24"/>
        </w:rPr>
        <w:t>年</w:t>
      </w:r>
      <w:r>
        <w:rPr>
          <w:rStyle w:val="NormalCharacter"/>
          <w:sz w:val="24"/>
        </w:rPr>
        <w:t>_______</w:t>
      </w:r>
      <w:r>
        <w:rPr>
          <w:rStyle w:val="NormalCharacter"/>
          <w:sz w:val="24"/>
        </w:rPr>
        <w:t>月</w:t>
      </w:r>
      <w:r>
        <w:rPr>
          <w:rStyle w:val="NormalCharacter"/>
          <w:sz w:val="24"/>
        </w:rPr>
        <w:t>______</w:t>
      </w:r>
      <w:r>
        <w:rPr>
          <w:rStyle w:val="NormalCharacter"/>
          <w:sz w:val="24"/>
        </w:rPr>
        <w:t>日</w:t>
      </w:r>
    </w:p>
    <w:p w:rsidR="00EB47E6" w:rsidRDefault="00EB47E6">
      <w:pPr>
        <w:snapToGrid w:val="0"/>
        <w:spacing w:line="360" w:lineRule="auto"/>
        <w:ind w:firstLine="435"/>
        <w:jc w:val="right"/>
        <w:rPr>
          <w:rStyle w:val="NormalCharacter"/>
        </w:rPr>
      </w:pPr>
    </w:p>
    <w:p w:rsidR="00EB47E6" w:rsidRDefault="00EB47E6">
      <w:pPr>
        <w:snapToGrid w:val="0"/>
        <w:spacing w:line="360" w:lineRule="auto"/>
        <w:ind w:firstLine="435"/>
        <w:jc w:val="right"/>
        <w:rPr>
          <w:rStyle w:val="NormalCharacter"/>
        </w:rPr>
      </w:pPr>
    </w:p>
    <w:p w:rsidR="00EB47E6" w:rsidRDefault="00EB47E6">
      <w:pPr>
        <w:snapToGrid w:val="0"/>
        <w:spacing w:line="360" w:lineRule="auto"/>
        <w:ind w:firstLine="435"/>
        <w:jc w:val="right"/>
        <w:rPr>
          <w:rStyle w:val="NormalCharacter"/>
        </w:rPr>
      </w:pPr>
    </w:p>
    <w:p w:rsidR="00EB47E6" w:rsidRDefault="00EB47E6">
      <w:pPr>
        <w:snapToGrid w:val="0"/>
        <w:spacing w:line="360" w:lineRule="auto"/>
        <w:ind w:firstLine="435"/>
        <w:jc w:val="right"/>
        <w:rPr>
          <w:rStyle w:val="NormalCharacter"/>
        </w:rPr>
      </w:pPr>
    </w:p>
    <w:p w:rsidR="00EB47E6" w:rsidRDefault="00EB47E6">
      <w:pPr>
        <w:snapToGrid w:val="0"/>
        <w:spacing w:line="360" w:lineRule="auto"/>
        <w:ind w:firstLine="435"/>
        <w:jc w:val="right"/>
        <w:rPr>
          <w:rStyle w:val="NormalCharacter"/>
        </w:rPr>
      </w:pPr>
    </w:p>
    <w:p w:rsidR="00EB47E6" w:rsidRDefault="00EB47E6">
      <w:pPr>
        <w:snapToGrid w:val="0"/>
        <w:spacing w:line="360" w:lineRule="auto"/>
        <w:rPr>
          <w:rStyle w:val="NormalCharacter"/>
        </w:rPr>
      </w:pPr>
    </w:p>
    <w:p w:rsidR="00EB47E6" w:rsidRDefault="00EB47E6">
      <w:pPr>
        <w:snapToGrid w:val="0"/>
        <w:jc w:val="center"/>
        <w:rPr>
          <w:rStyle w:val="NormalCharacter"/>
          <w:b/>
          <w:sz w:val="24"/>
        </w:rPr>
      </w:pPr>
    </w:p>
    <w:p w:rsidR="00EB47E6" w:rsidRDefault="006B5B41">
      <w:pPr>
        <w:pStyle w:val="Heading2"/>
        <w:snapToGrid w:val="0"/>
        <w:spacing w:before="0" w:after="0" w:line="360" w:lineRule="auto"/>
        <w:rPr>
          <w:rStyle w:val="NormalCharacter"/>
          <w:rFonts w:ascii="黑体" w:hAnsi="黑体"/>
          <w:b w:val="0"/>
          <w:bCs w:val="0"/>
          <w:spacing w:val="12"/>
          <w:sz w:val="28"/>
          <w:szCs w:val="28"/>
        </w:rPr>
      </w:pPr>
      <w:r>
        <w:rPr>
          <w:rStyle w:val="NormalCharacter"/>
          <w:rFonts w:ascii="黑体" w:hAnsi="黑体"/>
          <w:b w:val="0"/>
          <w:bCs w:val="0"/>
          <w:spacing w:val="12"/>
          <w:sz w:val="28"/>
          <w:szCs w:val="28"/>
        </w:rPr>
        <w:lastRenderedPageBreak/>
        <w:t xml:space="preserve">4.9 </w:t>
      </w:r>
      <w:r>
        <w:rPr>
          <w:rStyle w:val="NormalCharacter"/>
          <w:rFonts w:ascii="黑体" w:hAnsi="黑体"/>
          <w:b w:val="0"/>
          <w:bCs w:val="0"/>
          <w:spacing w:val="12"/>
          <w:sz w:val="28"/>
          <w:szCs w:val="28"/>
        </w:rPr>
        <w:t>投标保证金</w:t>
      </w:r>
    </w:p>
    <w:p w:rsidR="00EB47E6" w:rsidRDefault="00EB47E6">
      <w:pPr>
        <w:snapToGrid w:val="0"/>
        <w:spacing w:line="400" w:lineRule="exact"/>
        <w:jc w:val="center"/>
        <w:rPr>
          <w:rStyle w:val="NormalCharacter"/>
          <w:b/>
          <w:sz w:val="24"/>
        </w:rPr>
      </w:pPr>
    </w:p>
    <w:p w:rsidR="00EB47E6" w:rsidRDefault="006B5B41">
      <w:pPr>
        <w:snapToGrid w:val="0"/>
        <w:spacing w:line="400" w:lineRule="exact"/>
        <w:jc w:val="center"/>
        <w:rPr>
          <w:rStyle w:val="NormalCharacter"/>
          <w:rFonts w:ascii="黑体" w:eastAsia="黑体"/>
          <w:sz w:val="28"/>
          <w:szCs w:val="28"/>
        </w:rPr>
      </w:pPr>
      <w:r>
        <w:rPr>
          <w:rStyle w:val="NormalCharacter"/>
          <w:rFonts w:ascii="黑体" w:eastAsia="黑体"/>
          <w:sz w:val="28"/>
          <w:szCs w:val="28"/>
        </w:rPr>
        <w:t>投标保证金</w:t>
      </w:r>
    </w:p>
    <w:p w:rsidR="00EB47E6" w:rsidRDefault="00EB47E6">
      <w:pPr>
        <w:snapToGrid w:val="0"/>
        <w:spacing w:line="400" w:lineRule="exact"/>
        <w:jc w:val="center"/>
        <w:rPr>
          <w:rStyle w:val="NormalCharacter"/>
          <w:b/>
          <w:sz w:val="24"/>
        </w:rPr>
      </w:pPr>
    </w:p>
    <w:p w:rsidR="00EB47E6" w:rsidRDefault="006B5B41">
      <w:pPr>
        <w:snapToGrid w:val="0"/>
        <w:spacing w:line="360" w:lineRule="auto"/>
        <w:rPr>
          <w:rStyle w:val="NormalCharacter"/>
          <w:sz w:val="24"/>
        </w:rPr>
      </w:pPr>
      <w:r>
        <w:rPr>
          <w:rStyle w:val="NormalCharacter"/>
          <w:sz w:val="24"/>
          <w:u w:val="single"/>
        </w:rPr>
        <w:t xml:space="preserve">            </w:t>
      </w:r>
      <w:r>
        <w:rPr>
          <w:rStyle w:val="NormalCharacter"/>
          <w:sz w:val="24"/>
        </w:rPr>
        <w:t>（招标人名称）：</w:t>
      </w:r>
      <w:r>
        <w:rPr>
          <w:rStyle w:val="NormalCharacter"/>
          <w:sz w:val="24"/>
        </w:rPr>
        <w:t xml:space="preserve"> </w:t>
      </w:r>
    </w:p>
    <w:p w:rsidR="00EB47E6" w:rsidRDefault="006B5B41">
      <w:pPr>
        <w:snapToGrid w:val="0"/>
        <w:spacing w:line="360" w:lineRule="auto"/>
        <w:ind w:firstLineChars="200" w:firstLine="480"/>
        <w:rPr>
          <w:rStyle w:val="NormalCharacter"/>
          <w:sz w:val="24"/>
        </w:rPr>
      </w:pPr>
      <w:r>
        <w:rPr>
          <w:rStyle w:val="NormalCharacter"/>
          <w:sz w:val="24"/>
        </w:rPr>
        <w:t xml:space="preserve"> </w:t>
      </w:r>
    </w:p>
    <w:p w:rsidR="00EB47E6" w:rsidRDefault="006B5B41">
      <w:pPr>
        <w:snapToGrid w:val="0"/>
        <w:spacing w:line="360" w:lineRule="auto"/>
        <w:ind w:firstLineChars="200" w:firstLine="480"/>
        <w:rPr>
          <w:rStyle w:val="NormalCharacter"/>
          <w:sz w:val="24"/>
        </w:rPr>
      </w:pPr>
      <w:r>
        <w:rPr>
          <w:rStyle w:val="NormalCharacter"/>
          <w:sz w:val="24"/>
        </w:rPr>
        <w:t>我方于</w:t>
      </w:r>
      <w:r>
        <w:rPr>
          <w:rStyle w:val="NormalCharacter"/>
          <w:sz w:val="24"/>
          <w:u w:val="single"/>
        </w:rPr>
        <w:t xml:space="preserve">     </w:t>
      </w:r>
      <w:r>
        <w:rPr>
          <w:rStyle w:val="NormalCharacter"/>
          <w:sz w:val="24"/>
        </w:rPr>
        <w:t xml:space="preserve"> </w:t>
      </w:r>
      <w:r>
        <w:rPr>
          <w:rStyle w:val="NormalCharacter"/>
          <w:sz w:val="24"/>
        </w:rPr>
        <w:t>年</w:t>
      </w:r>
      <w:r>
        <w:rPr>
          <w:rStyle w:val="NormalCharacter"/>
          <w:sz w:val="24"/>
          <w:u w:val="single"/>
        </w:rPr>
        <w:t xml:space="preserve">    </w:t>
      </w:r>
      <w:r>
        <w:rPr>
          <w:rStyle w:val="NormalCharacter"/>
          <w:sz w:val="24"/>
        </w:rPr>
        <w:t>月</w:t>
      </w:r>
      <w:r>
        <w:rPr>
          <w:rStyle w:val="NormalCharacter"/>
          <w:sz w:val="24"/>
          <w:u w:val="single"/>
        </w:rPr>
        <w:t xml:space="preserve">    </w:t>
      </w:r>
      <w:r>
        <w:rPr>
          <w:rStyle w:val="NormalCharacter"/>
          <w:sz w:val="24"/>
        </w:rPr>
        <w:t>日参加</w:t>
      </w:r>
      <w:r>
        <w:rPr>
          <w:rStyle w:val="NormalCharacter"/>
          <w:sz w:val="24"/>
        </w:rPr>
        <w:t xml:space="preserve"> </w:t>
      </w:r>
      <w:r>
        <w:rPr>
          <w:rStyle w:val="NormalCharacter"/>
          <w:sz w:val="24"/>
          <w:u w:val="single"/>
        </w:rPr>
        <w:t xml:space="preserve">            </w:t>
      </w:r>
      <w:r>
        <w:rPr>
          <w:rStyle w:val="NormalCharacter"/>
          <w:sz w:val="24"/>
        </w:rPr>
        <w:t>（项目名称）的投标，我方已按照本项目招标文件的规定提交了金额为</w:t>
      </w:r>
      <w:r>
        <w:rPr>
          <w:rStyle w:val="NormalCharacter"/>
          <w:sz w:val="24"/>
        </w:rPr>
        <w:t xml:space="preserve"> </w:t>
      </w:r>
      <w:r>
        <w:rPr>
          <w:rStyle w:val="NormalCharacter"/>
          <w:sz w:val="24"/>
          <w:u w:val="single"/>
        </w:rPr>
        <w:t xml:space="preserve">         </w:t>
      </w:r>
      <w:r>
        <w:rPr>
          <w:rStyle w:val="NormalCharacter"/>
          <w:sz w:val="24"/>
        </w:rPr>
        <w:t>万元的投标保证金，我方承诺出现以下情形时，你方可不予退还我方提交的投标保证金：</w:t>
      </w:r>
      <w:r>
        <w:rPr>
          <w:rStyle w:val="NormalCharacter"/>
          <w:sz w:val="24"/>
        </w:rPr>
        <w:t xml:space="preserve"> </w:t>
      </w:r>
    </w:p>
    <w:p w:rsidR="00EB47E6" w:rsidRDefault="006B5B41">
      <w:pPr>
        <w:snapToGrid w:val="0"/>
        <w:spacing w:line="360" w:lineRule="auto"/>
        <w:ind w:firstLineChars="200" w:firstLine="480"/>
        <w:rPr>
          <w:rStyle w:val="NormalCharacter"/>
          <w:sz w:val="24"/>
        </w:rPr>
      </w:pPr>
      <w:r>
        <w:rPr>
          <w:rStyle w:val="NormalCharacter"/>
          <w:sz w:val="24"/>
        </w:rPr>
        <w:t xml:space="preserve">1. </w:t>
      </w:r>
      <w:r>
        <w:rPr>
          <w:rStyle w:val="NormalCharacter"/>
          <w:sz w:val="24"/>
        </w:rPr>
        <w:t>在规定的投标有效期内撤销或者修改投标文件。</w:t>
      </w:r>
      <w:r>
        <w:rPr>
          <w:rStyle w:val="NormalCharacter"/>
          <w:sz w:val="24"/>
        </w:rPr>
        <w:t xml:space="preserve"> </w:t>
      </w:r>
    </w:p>
    <w:p w:rsidR="00EB47E6" w:rsidRDefault="006B5B41">
      <w:pPr>
        <w:snapToGrid w:val="0"/>
        <w:spacing w:line="360" w:lineRule="auto"/>
        <w:ind w:firstLineChars="200" w:firstLine="480"/>
        <w:rPr>
          <w:rStyle w:val="NormalCharacter"/>
          <w:sz w:val="24"/>
        </w:rPr>
      </w:pPr>
      <w:r>
        <w:rPr>
          <w:rStyle w:val="NormalCharacter"/>
          <w:sz w:val="24"/>
        </w:rPr>
        <w:t xml:space="preserve">2. </w:t>
      </w:r>
      <w:r>
        <w:rPr>
          <w:rStyle w:val="NormalCharacter"/>
          <w:sz w:val="24"/>
        </w:rPr>
        <w:t>相互串通投标，或者向评标委员会成员行贿，或者以他人名义投标，或者以其他方式弄虚作假谋取中标。</w:t>
      </w:r>
      <w:r>
        <w:rPr>
          <w:rStyle w:val="NormalCharacter"/>
          <w:sz w:val="24"/>
        </w:rPr>
        <w:t xml:space="preserve"> </w:t>
      </w:r>
    </w:p>
    <w:p w:rsidR="00EB47E6" w:rsidRDefault="006B5B41">
      <w:pPr>
        <w:snapToGrid w:val="0"/>
        <w:spacing w:line="360" w:lineRule="auto"/>
        <w:ind w:firstLineChars="200" w:firstLine="480"/>
        <w:rPr>
          <w:rStyle w:val="NormalCharacter"/>
          <w:sz w:val="24"/>
        </w:rPr>
      </w:pPr>
      <w:r>
        <w:rPr>
          <w:rStyle w:val="NormalCharacter"/>
          <w:sz w:val="24"/>
        </w:rPr>
        <w:t xml:space="preserve">3. </w:t>
      </w:r>
      <w:r>
        <w:rPr>
          <w:rStyle w:val="NormalCharacter"/>
          <w:sz w:val="24"/>
        </w:rPr>
        <w:t>在收到中标通知书后，无正当理由拒签合同或未按招标文件规定提交履约担保金。</w:t>
      </w:r>
      <w:r>
        <w:rPr>
          <w:rStyle w:val="NormalCharacter"/>
          <w:sz w:val="24"/>
        </w:rPr>
        <w:t xml:space="preserve"> </w:t>
      </w:r>
    </w:p>
    <w:p w:rsidR="00EB47E6" w:rsidRDefault="006B5B41">
      <w:pPr>
        <w:snapToGrid w:val="0"/>
        <w:spacing w:line="360" w:lineRule="auto"/>
        <w:ind w:firstLineChars="200" w:firstLine="480"/>
        <w:rPr>
          <w:rStyle w:val="NormalCharacter"/>
          <w:sz w:val="24"/>
        </w:rPr>
      </w:pPr>
      <w:r>
        <w:rPr>
          <w:rStyle w:val="NormalCharacter"/>
          <w:sz w:val="24"/>
        </w:rPr>
        <w:t xml:space="preserve"> </w:t>
      </w:r>
    </w:p>
    <w:p w:rsidR="00EB47E6" w:rsidRDefault="006B5B41">
      <w:pPr>
        <w:snapToGrid w:val="0"/>
        <w:spacing w:line="360" w:lineRule="auto"/>
        <w:ind w:firstLineChars="200" w:firstLine="480"/>
        <w:rPr>
          <w:rStyle w:val="NormalCharacter"/>
          <w:sz w:val="24"/>
        </w:rPr>
      </w:pPr>
      <w:r>
        <w:rPr>
          <w:rStyle w:val="NormalCharacter"/>
          <w:sz w:val="24"/>
        </w:rPr>
        <w:t xml:space="preserve"> </w:t>
      </w:r>
    </w:p>
    <w:p w:rsidR="00EB47E6" w:rsidRDefault="006B5B41">
      <w:pPr>
        <w:snapToGrid w:val="0"/>
        <w:spacing w:line="360" w:lineRule="auto"/>
        <w:ind w:firstLineChars="200" w:firstLine="480"/>
        <w:rPr>
          <w:rStyle w:val="NormalCharacter"/>
          <w:sz w:val="24"/>
        </w:rPr>
      </w:pPr>
      <w:r>
        <w:rPr>
          <w:rStyle w:val="NormalCharacter"/>
          <w:sz w:val="24"/>
        </w:rPr>
        <w:t xml:space="preserve"> </w:t>
      </w:r>
      <w:r>
        <w:rPr>
          <w:rStyle w:val="NormalCharacter"/>
          <w:sz w:val="24"/>
        </w:rPr>
        <w:t>附：《基本账户开户许可证》、银行汇款凭证、投标保证金收据的复印件。</w:t>
      </w:r>
    </w:p>
    <w:p w:rsidR="00EB47E6" w:rsidRDefault="00EB47E6">
      <w:pPr>
        <w:snapToGrid w:val="0"/>
        <w:spacing w:after="120"/>
        <w:ind w:firstLineChars="1800" w:firstLine="3780"/>
        <w:rPr>
          <w:rStyle w:val="NormalCharacter"/>
          <w:rFonts w:ascii="宋体" w:hAnsi="宋体"/>
          <w:szCs w:val="21"/>
        </w:rPr>
      </w:pPr>
    </w:p>
    <w:p w:rsidR="00EB47E6" w:rsidRDefault="00EB47E6">
      <w:pPr>
        <w:snapToGrid w:val="0"/>
        <w:spacing w:after="120"/>
        <w:ind w:firstLineChars="1800" w:firstLine="3780"/>
        <w:rPr>
          <w:rStyle w:val="NormalCharacter"/>
          <w:rFonts w:ascii="宋体" w:hAnsi="宋体"/>
          <w:szCs w:val="21"/>
        </w:rPr>
      </w:pPr>
    </w:p>
    <w:p w:rsidR="00EB47E6" w:rsidRDefault="00EB47E6">
      <w:pPr>
        <w:snapToGrid w:val="0"/>
        <w:spacing w:after="120"/>
        <w:ind w:firstLineChars="1800" w:firstLine="3780"/>
        <w:rPr>
          <w:rStyle w:val="NormalCharacter"/>
          <w:rFonts w:ascii="宋体" w:hAnsi="宋体"/>
          <w:szCs w:val="21"/>
        </w:rPr>
      </w:pPr>
    </w:p>
    <w:p w:rsidR="00EB47E6" w:rsidRDefault="006B5B41">
      <w:pPr>
        <w:snapToGrid w:val="0"/>
        <w:spacing w:after="120"/>
        <w:jc w:val="right"/>
        <w:rPr>
          <w:rStyle w:val="NormalCharacter"/>
          <w:rFonts w:ascii="宋体" w:hAnsi="宋体"/>
          <w:sz w:val="24"/>
        </w:rPr>
      </w:pPr>
      <w:r>
        <w:rPr>
          <w:rStyle w:val="NormalCharacter"/>
          <w:rFonts w:ascii="宋体" w:hAnsi="宋体"/>
          <w:sz w:val="24"/>
        </w:rPr>
        <w:t>投</w:t>
      </w:r>
      <w:r>
        <w:rPr>
          <w:rStyle w:val="NormalCharacter"/>
          <w:rFonts w:ascii="宋体" w:hAnsi="宋体"/>
          <w:sz w:val="24"/>
        </w:rPr>
        <w:t xml:space="preserve"> </w:t>
      </w:r>
      <w:r>
        <w:rPr>
          <w:rStyle w:val="NormalCharacter"/>
          <w:rFonts w:ascii="宋体" w:hAnsi="宋体"/>
          <w:sz w:val="24"/>
        </w:rPr>
        <w:t>标</w:t>
      </w:r>
      <w:r>
        <w:rPr>
          <w:rStyle w:val="NormalCharacter"/>
          <w:rFonts w:ascii="宋体" w:hAnsi="宋体"/>
          <w:sz w:val="24"/>
        </w:rPr>
        <w:t xml:space="preserve"> </w:t>
      </w:r>
      <w:r>
        <w:rPr>
          <w:rStyle w:val="NormalCharacter"/>
          <w:rFonts w:ascii="宋体" w:hAnsi="宋体"/>
          <w:sz w:val="24"/>
        </w:rPr>
        <w:t>人：</w:t>
      </w:r>
      <w:r>
        <w:rPr>
          <w:rStyle w:val="NormalCharacter"/>
          <w:rFonts w:ascii="宋体" w:hAnsi="宋体"/>
          <w:sz w:val="24"/>
          <w:u w:val="single"/>
        </w:rPr>
        <w:t xml:space="preserve">                      </w:t>
      </w:r>
      <w:r>
        <w:rPr>
          <w:rStyle w:val="NormalCharacter"/>
          <w:rFonts w:ascii="宋体" w:hAnsi="宋体"/>
          <w:sz w:val="24"/>
        </w:rPr>
        <w:t>（盖单位章）</w:t>
      </w:r>
    </w:p>
    <w:p w:rsidR="00EB47E6" w:rsidRDefault="006B5B41">
      <w:pPr>
        <w:snapToGrid w:val="0"/>
        <w:spacing w:after="120"/>
        <w:jc w:val="right"/>
        <w:rPr>
          <w:rStyle w:val="NormalCharacter"/>
          <w:rFonts w:ascii="宋体" w:hAnsi="宋体"/>
          <w:sz w:val="24"/>
        </w:rPr>
      </w:pPr>
      <w:r>
        <w:rPr>
          <w:rStyle w:val="NormalCharacter"/>
          <w:rFonts w:ascii="宋体" w:hAnsi="宋体"/>
          <w:sz w:val="24"/>
        </w:rPr>
        <w:t>法定代表人或其委托代理人：</w:t>
      </w:r>
      <w:r>
        <w:rPr>
          <w:rStyle w:val="NormalCharacter"/>
          <w:rFonts w:ascii="宋体" w:hAnsi="宋体"/>
          <w:sz w:val="24"/>
          <w:u w:val="single"/>
        </w:rPr>
        <w:t xml:space="preserve">           </w:t>
      </w:r>
      <w:r>
        <w:rPr>
          <w:rStyle w:val="NormalCharacter"/>
          <w:rFonts w:ascii="宋体" w:hAnsi="宋体"/>
          <w:sz w:val="24"/>
        </w:rPr>
        <w:t>（签字）</w:t>
      </w:r>
    </w:p>
    <w:p w:rsidR="00EB47E6" w:rsidRDefault="006B5B41">
      <w:pPr>
        <w:snapToGrid w:val="0"/>
        <w:jc w:val="right"/>
        <w:rPr>
          <w:rStyle w:val="NormalCharacter"/>
          <w:rFonts w:ascii="宋体" w:hAnsi="宋体"/>
          <w:sz w:val="24"/>
        </w:rPr>
      </w:pPr>
      <w:r>
        <w:rPr>
          <w:rStyle w:val="NormalCharacter"/>
          <w:rFonts w:ascii="宋体" w:hAnsi="宋体"/>
          <w:sz w:val="24"/>
          <w:u w:val="single"/>
        </w:rPr>
        <w:t xml:space="preserve">       </w:t>
      </w:r>
      <w:r>
        <w:rPr>
          <w:rStyle w:val="NormalCharacter"/>
          <w:rFonts w:ascii="宋体" w:hAnsi="宋体"/>
          <w:sz w:val="24"/>
        </w:rPr>
        <w:t>年</w:t>
      </w:r>
      <w:r>
        <w:rPr>
          <w:rStyle w:val="NormalCharacter"/>
          <w:rFonts w:ascii="宋体" w:hAnsi="宋体"/>
          <w:sz w:val="24"/>
          <w:u w:val="single"/>
        </w:rPr>
        <w:t xml:space="preserve">       </w:t>
      </w:r>
      <w:r>
        <w:rPr>
          <w:rStyle w:val="NormalCharacter"/>
          <w:rFonts w:ascii="宋体" w:hAnsi="宋体"/>
          <w:sz w:val="24"/>
        </w:rPr>
        <w:t>月</w:t>
      </w:r>
      <w:r>
        <w:rPr>
          <w:rStyle w:val="NormalCharacter"/>
          <w:rFonts w:ascii="宋体" w:hAnsi="宋体"/>
          <w:sz w:val="24"/>
          <w:u w:val="single"/>
        </w:rPr>
        <w:t xml:space="preserve">       </w:t>
      </w:r>
      <w:r>
        <w:rPr>
          <w:rStyle w:val="NormalCharacter"/>
          <w:rFonts w:ascii="宋体" w:hAnsi="宋体"/>
          <w:sz w:val="24"/>
        </w:rPr>
        <w:t>日</w:t>
      </w:r>
    </w:p>
    <w:p w:rsidR="00EB47E6" w:rsidRDefault="00EB47E6">
      <w:pPr>
        <w:snapToGrid w:val="0"/>
        <w:spacing w:line="400" w:lineRule="exact"/>
        <w:ind w:firstLineChars="200" w:firstLine="420"/>
        <w:rPr>
          <w:rStyle w:val="NormalCharacter"/>
        </w:rPr>
      </w:pPr>
    </w:p>
    <w:p w:rsidR="00EB47E6" w:rsidRDefault="00EB47E6">
      <w:pPr>
        <w:snapToGrid w:val="0"/>
        <w:spacing w:line="400" w:lineRule="exact"/>
        <w:jc w:val="center"/>
        <w:rPr>
          <w:rStyle w:val="NormalCharacter"/>
          <w:rFonts w:ascii="宋体" w:hAnsi="宋体" w:cs="Calibri"/>
          <w:b/>
          <w:bCs/>
          <w:szCs w:val="21"/>
        </w:rPr>
      </w:pPr>
    </w:p>
    <w:p w:rsidR="00EB47E6" w:rsidRDefault="00EB47E6">
      <w:pPr>
        <w:snapToGrid w:val="0"/>
        <w:spacing w:line="400" w:lineRule="exact"/>
        <w:rPr>
          <w:rStyle w:val="NormalCharacter"/>
          <w:szCs w:val="21"/>
        </w:rPr>
      </w:pPr>
    </w:p>
    <w:p w:rsidR="00EB47E6" w:rsidRDefault="00EB47E6">
      <w:pPr>
        <w:snapToGrid w:val="0"/>
        <w:spacing w:line="400" w:lineRule="exact"/>
        <w:rPr>
          <w:rStyle w:val="NormalCharacter"/>
          <w:rFonts w:ascii="宋体" w:hAnsi="宋体" w:cs="Calibri"/>
          <w:b/>
          <w:bCs/>
          <w:szCs w:val="21"/>
        </w:rPr>
      </w:pPr>
    </w:p>
    <w:p w:rsidR="00EB47E6" w:rsidRDefault="00EB47E6">
      <w:pPr>
        <w:snapToGrid w:val="0"/>
        <w:spacing w:line="400" w:lineRule="exact"/>
        <w:rPr>
          <w:rStyle w:val="NormalCharacter"/>
          <w:rFonts w:ascii="仿宋_GB2312" w:eastAsia="仿宋_GB2312" w:hAnsi="Arial" w:cs="Calibri"/>
          <w:b/>
          <w:bCs/>
          <w:sz w:val="32"/>
          <w:szCs w:val="32"/>
        </w:rPr>
      </w:pPr>
    </w:p>
    <w:p w:rsidR="00EB47E6" w:rsidRDefault="00EB47E6">
      <w:pPr>
        <w:snapToGrid w:val="0"/>
        <w:spacing w:line="400" w:lineRule="exact"/>
        <w:rPr>
          <w:rStyle w:val="NormalCharacter"/>
          <w:rFonts w:ascii="仿宋_GB2312" w:eastAsia="仿宋_GB2312" w:hAnsi="Arial" w:cs="Calibri"/>
          <w:b/>
          <w:bCs/>
          <w:sz w:val="32"/>
          <w:szCs w:val="32"/>
        </w:rPr>
      </w:pPr>
    </w:p>
    <w:p w:rsidR="00EB47E6" w:rsidRDefault="00EB47E6">
      <w:pPr>
        <w:snapToGrid w:val="0"/>
        <w:spacing w:line="400" w:lineRule="exact"/>
        <w:rPr>
          <w:rStyle w:val="NormalCharacter"/>
          <w:rFonts w:ascii="仿宋_GB2312" w:eastAsia="仿宋_GB2312" w:hAnsi="Arial" w:cs="Calibri"/>
          <w:b/>
          <w:bCs/>
          <w:sz w:val="32"/>
          <w:szCs w:val="32"/>
        </w:rPr>
      </w:pPr>
    </w:p>
    <w:p w:rsidR="00EB47E6" w:rsidRDefault="00EB47E6">
      <w:pPr>
        <w:snapToGrid w:val="0"/>
        <w:spacing w:line="400" w:lineRule="exact"/>
        <w:rPr>
          <w:rStyle w:val="NormalCharacter"/>
          <w:rFonts w:ascii="仿宋_GB2312" w:eastAsia="仿宋_GB2312" w:hAnsi="Arial" w:cs="Calibri"/>
          <w:b/>
          <w:bCs/>
          <w:sz w:val="32"/>
          <w:szCs w:val="32"/>
        </w:rPr>
      </w:pPr>
    </w:p>
    <w:p w:rsidR="00EB47E6" w:rsidRDefault="00EB47E6">
      <w:pPr>
        <w:snapToGrid w:val="0"/>
        <w:spacing w:line="400" w:lineRule="exact"/>
        <w:rPr>
          <w:rStyle w:val="NormalCharacter"/>
          <w:rFonts w:ascii="仿宋_GB2312" w:eastAsia="仿宋_GB2312" w:hAnsi="Arial" w:cs="Calibri"/>
          <w:b/>
          <w:bCs/>
          <w:sz w:val="32"/>
          <w:szCs w:val="32"/>
        </w:rPr>
      </w:pPr>
    </w:p>
    <w:p w:rsidR="00EB47E6" w:rsidRDefault="00EB47E6">
      <w:pPr>
        <w:snapToGrid w:val="0"/>
        <w:rPr>
          <w:rStyle w:val="NormalCharacter"/>
        </w:rPr>
      </w:pPr>
    </w:p>
    <w:p w:rsidR="00EB47E6" w:rsidRDefault="006B5B41">
      <w:pPr>
        <w:pStyle w:val="Heading2"/>
        <w:snapToGrid w:val="0"/>
        <w:spacing w:before="0" w:after="0" w:line="360" w:lineRule="auto"/>
        <w:rPr>
          <w:rStyle w:val="NormalCharacter"/>
          <w:rFonts w:ascii="黑体" w:hAnsi="黑体"/>
          <w:b w:val="0"/>
          <w:bCs w:val="0"/>
          <w:spacing w:val="12"/>
          <w:sz w:val="28"/>
          <w:szCs w:val="28"/>
        </w:rPr>
      </w:pPr>
      <w:r>
        <w:rPr>
          <w:rStyle w:val="NormalCharacter"/>
          <w:rFonts w:ascii="黑体" w:hAnsi="黑体"/>
          <w:b w:val="0"/>
          <w:bCs w:val="0"/>
          <w:spacing w:val="12"/>
          <w:sz w:val="28"/>
          <w:szCs w:val="28"/>
        </w:rPr>
        <w:lastRenderedPageBreak/>
        <w:t xml:space="preserve">4.10 </w:t>
      </w:r>
      <w:r>
        <w:rPr>
          <w:rStyle w:val="NormalCharacter"/>
          <w:rFonts w:ascii="黑体" w:hAnsi="黑体"/>
          <w:b w:val="0"/>
          <w:bCs w:val="0"/>
          <w:spacing w:val="12"/>
          <w:sz w:val="28"/>
          <w:szCs w:val="28"/>
        </w:rPr>
        <w:t>合同条款响应</w:t>
      </w:r>
      <w:r>
        <w:rPr>
          <w:rStyle w:val="NormalCharacter"/>
          <w:rFonts w:ascii="黑体" w:hAnsi="黑体"/>
          <w:b w:val="0"/>
          <w:bCs w:val="0"/>
          <w:spacing w:val="12"/>
          <w:sz w:val="28"/>
          <w:szCs w:val="28"/>
        </w:rPr>
        <w:t>/</w:t>
      </w:r>
      <w:r>
        <w:rPr>
          <w:rStyle w:val="NormalCharacter"/>
          <w:rFonts w:ascii="黑体" w:hAnsi="黑体"/>
          <w:b w:val="0"/>
          <w:bCs w:val="0"/>
          <w:spacing w:val="12"/>
          <w:sz w:val="28"/>
          <w:szCs w:val="28"/>
        </w:rPr>
        <w:t>偏离表</w:t>
      </w:r>
    </w:p>
    <w:p w:rsidR="00EB47E6" w:rsidRDefault="00EB47E6">
      <w:pPr>
        <w:snapToGrid w:val="0"/>
        <w:spacing w:line="360" w:lineRule="auto"/>
        <w:jc w:val="center"/>
        <w:rPr>
          <w:rStyle w:val="NormalCharacter"/>
          <w:b/>
          <w:sz w:val="24"/>
        </w:rPr>
      </w:pPr>
    </w:p>
    <w:p w:rsidR="00EB47E6" w:rsidRDefault="006B5B41">
      <w:pPr>
        <w:snapToGrid w:val="0"/>
        <w:spacing w:line="360" w:lineRule="auto"/>
        <w:jc w:val="center"/>
        <w:rPr>
          <w:rStyle w:val="NormalCharacter"/>
          <w:rFonts w:ascii="黑体" w:eastAsia="黑体"/>
          <w:sz w:val="28"/>
          <w:szCs w:val="28"/>
        </w:rPr>
      </w:pPr>
      <w:r>
        <w:rPr>
          <w:rStyle w:val="NormalCharacter"/>
          <w:rFonts w:ascii="黑体" w:eastAsia="黑体"/>
          <w:sz w:val="28"/>
          <w:szCs w:val="28"/>
        </w:rPr>
        <w:t>合同条款响应</w:t>
      </w:r>
      <w:r>
        <w:rPr>
          <w:rStyle w:val="NormalCharacter"/>
          <w:rFonts w:ascii="黑体" w:eastAsia="黑体"/>
          <w:sz w:val="28"/>
          <w:szCs w:val="28"/>
        </w:rPr>
        <w:t>/</w:t>
      </w:r>
      <w:r>
        <w:rPr>
          <w:rStyle w:val="NormalCharacter"/>
          <w:rFonts w:ascii="黑体" w:eastAsia="黑体"/>
          <w:sz w:val="28"/>
          <w:szCs w:val="28"/>
        </w:rPr>
        <w:t>偏离表</w:t>
      </w:r>
    </w:p>
    <w:p w:rsidR="00EB47E6" w:rsidRDefault="00EB47E6">
      <w:pPr>
        <w:snapToGrid w:val="0"/>
        <w:jc w:val="center"/>
        <w:rPr>
          <w:rStyle w:val="NormalCharacter"/>
          <w:b/>
          <w:sz w:val="24"/>
        </w:rPr>
      </w:pPr>
    </w:p>
    <w:p w:rsidR="00EB47E6" w:rsidRDefault="006B5B41">
      <w:pPr>
        <w:snapToGrid w:val="0"/>
        <w:spacing w:after="120"/>
        <w:rPr>
          <w:rStyle w:val="NormalCharacter"/>
          <w:rFonts w:ascii="宋体" w:hAnsi="宋体"/>
          <w:sz w:val="24"/>
        </w:rPr>
      </w:pPr>
      <w:r>
        <w:rPr>
          <w:rStyle w:val="NormalCharacter"/>
          <w:rFonts w:ascii="宋体" w:hAnsi="宋体"/>
          <w:sz w:val="24"/>
        </w:rPr>
        <w:t>投标人名称：</w:t>
      </w:r>
      <w:r>
        <w:rPr>
          <w:rStyle w:val="NormalCharacter"/>
          <w:rFonts w:ascii="宋体" w:hAnsi="宋体"/>
          <w:sz w:val="24"/>
          <w:u w:val="single"/>
        </w:rPr>
        <w:t xml:space="preserve">              </w:t>
      </w:r>
      <w:r>
        <w:rPr>
          <w:rStyle w:val="NormalCharacter"/>
          <w:rFonts w:ascii="宋体" w:hAnsi="宋体"/>
          <w:sz w:val="24"/>
        </w:rPr>
        <w:t>招标编号：</w:t>
      </w:r>
      <w:r>
        <w:rPr>
          <w:rStyle w:val="NormalCharacter"/>
          <w:rFonts w:ascii="宋体" w:hAnsi="宋体"/>
          <w:sz w:val="24"/>
          <w:u w:val="single"/>
        </w:rPr>
        <w:t xml:space="preserve">                          </w:t>
      </w:r>
    </w:p>
    <w:tbl>
      <w:tblPr>
        <w:tblW w:w="9242"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703"/>
        <w:gridCol w:w="2028"/>
        <w:gridCol w:w="2541"/>
        <w:gridCol w:w="2700"/>
        <w:gridCol w:w="1270"/>
      </w:tblGrid>
      <w:tr w:rsidR="00EB47E6">
        <w:trPr>
          <w:jc w:val="center"/>
        </w:trPr>
        <w:tc>
          <w:tcPr>
            <w:tcW w:w="703" w:type="dxa"/>
            <w:tcBorders>
              <w:top w:val="single" w:sz="2" w:space="0" w:color="000000"/>
              <w:left w:val="single" w:sz="2" w:space="0" w:color="000000"/>
              <w:bottom w:val="single" w:sz="2" w:space="0" w:color="000000"/>
              <w:right w:val="single" w:sz="2" w:space="0" w:color="000000"/>
            </w:tcBorders>
          </w:tcPr>
          <w:p w:rsidR="00EB47E6" w:rsidRDefault="006B5B41">
            <w:pPr>
              <w:snapToGrid w:val="0"/>
              <w:spacing w:before="300" w:after="300"/>
              <w:jc w:val="center"/>
              <w:rPr>
                <w:rStyle w:val="NormalCharacter"/>
                <w:rFonts w:ascii="宋体" w:hAnsi="宋体"/>
                <w:sz w:val="24"/>
              </w:rPr>
            </w:pPr>
            <w:r>
              <w:rPr>
                <w:rStyle w:val="NormalCharacter"/>
                <w:rFonts w:ascii="宋体" w:hAnsi="宋体"/>
                <w:sz w:val="24"/>
              </w:rPr>
              <w:t>序号</w:t>
            </w:r>
          </w:p>
        </w:tc>
        <w:tc>
          <w:tcPr>
            <w:tcW w:w="2028" w:type="dxa"/>
            <w:tcBorders>
              <w:top w:val="single" w:sz="2" w:space="0" w:color="000000"/>
              <w:left w:val="single" w:sz="2" w:space="0" w:color="000000"/>
              <w:bottom w:val="single" w:sz="2" w:space="0" w:color="000000"/>
              <w:right w:val="single" w:sz="2" w:space="0" w:color="000000"/>
            </w:tcBorders>
          </w:tcPr>
          <w:p w:rsidR="00EB47E6" w:rsidRDefault="006B5B41">
            <w:pPr>
              <w:snapToGrid w:val="0"/>
              <w:spacing w:before="300" w:after="300"/>
              <w:jc w:val="center"/>
              <w:rPr>
                <w:rStyle w:val="NormalCharacter"/>
                <w:rFonts w:ascii="宋体" w:hAnsi="宋体"/>
                <w:sz w:val="24"/>
              </w:rPr>
            </w:pPr>
            <w:r>
              <w:rPr>
                <w:rStyle w:val="NormalCharacter"/>
                <w:rFonts w:ascii="宋体" w:hAnsi="宋体"/>
                <w:sz w:val="24"/>
              </w:rPr>
              <w:t>合同条款条目号</w:t>
            </w:r>
          </w:p>
        </w:tc>
        <w:tc>
          <w:tcPr>
            <w:tcW w:w="2541" w:type="dxa"/>
            <w:tcBorders>
              <w:top w:val="single" w:sz="2" w:space="0" w:color="000000"/>
              <w:left w:val="single" w:sz="2" w:space="0" w:color="000000"/>
              <w:bottom w:val="single" w:sz="2" w:space="0" w:color="000000"/>
              <w:right w:val="single" w:sz="2" w:space="0" w:color="000000"/>
            </w:tcBorders>
          </w:tcPr>
          <w:p w:rsidR="00EB47E6" w:rsidRDefault="006B5B41">
            <w:pPr>
              <w:snapToGrid w:val="0"/>
              <w:spacing w:before="300" w:after="300"/>
              <w:jc w:val="center"/>
              <w:rPr>
                <w:rStyle w:val="NormalCharacter"/>
                <w:rFonts w:ascii="宋体" w:hAnsi="宋体"/>
                <w:sz w:val="24"/>
              </w:rPr>
            </w:pPr>
            <w:r>
              <w:rPr>
                <w:rStyle w:val="NormalCharacter"/>
                <w:rFonts w:ascii="宋体" w:hAnsi="宋体"/>
                <w:sz w:val="24"/>
              </w:rPr>
              <w:t>招标文件的合同条款</w:t>
            </w:r>
          </w:p>
        </w:tc>
        <w:tc>
          <w:tcPr>
            <w:tcW w:w="2700" w:type="dxa"/>
            <w:tcBorders>
              <w:top w:val="single" w:sz="2" w:space="0" w:color="000000"/>
              <w:left w:val="single" w:sz="2" w:space="0" w:color="000000"/>
              <w:bottom w:val="single" w:sz="2" w:space="0" w:color="000000"/>
              <w:right w:val="single" w:sz="2" w:space="0" w:color="000000"/>
            </w:tcBorders>
          </w:tcPr>
          <w:p w:rsidR="00EB47E6" w:rsidRDefault="006B5B41">
            <w:pPr>
              <w:snapToGrid w:val="0"/>
              <w:spacing w:before="300" w:after="300"/>
              <w:jc w:val="center"/>
              <w:rPr>
                <w:rStyle w:val="NormalCharacter"/>
                <w:rFonts w:ascii="宋体" w:hAnsi="宋体"/>
                <w:sz w:val="24"/>
              </w:rPr>
            </w:pPr>
            <w:r>
              <w:rPr>
                <w:rStyle w:val="NormalCharacter"/>
                <w:rFonts w:ascii="宋体" w:hAnsi="宋体"/>
                <w:sz w:val="24"/>
              </w:rPr>
              <w:t>投标文件的合同条款</w:t>
            </w:r>
          </w:p>
        </w:tc>
        <w:tc>
          <w:tcPr>
            <w:tcW w:w="1270" w:type="dxa"/>
            <w:tcBorders>
              <w:top w:val="single" w:sz="2" w:space="0" w:color="000000"/>
              <w:left w:val="single" w:sz="2" w:space="0" w:color="000000"/>
              <w:bottom w:val="single" w:sz="2" w:space="0" w:color="000000"/>
              <w:right w:val="single" w:sz="2" w:space="0" w:color="000000"/>
            </w:tcBorders>
          </w:tcPr>
          <w:p w:rsidR="00EB47E6" w:rsidRDefault="006B5B41">
            <w:pPr>
              <w:snapToGrid w:val="0"/>
              <w:spacing w:before="300" w:after="300"/>
              <w:jc w:val="center"/>
              <w:rPr>
                <w:rStyle w:val="NormalCharacter"/>
                <w:rFonts w:ascii="宋体" w:hAnsi="宋体"/>
                <w:sz w:val="24"/>
              </w:rPr>
            </w:pPr>
            <w:r>
              <w:rPr>
                <w:rStyle w:val="NormalCharacter"/>
                <w:rFonts w:ascii="宋体" w:hAnsi="宋体"/>
                <w:sz w:val="24"/>
              </w:rPr>
              <w:t>说明</w:t>
            </w:r>
          </w:p>
        </w:tc>
      </w:tr>
      <w:tr w:rsidR="00EB47E6">
        <w:trPr>
          <w:jc w:val="center"/>
        </w:trPr>
        <w:tc>
          <w:tcPr>
            <w:tcW w:w="703" w:type="dxa"/>
            <w:tcBorders>
              <w:top w:val="single" w:sz="2" w:space="0" w:color="000000"/>
              <w:left w:val="single" w:sz="2" w:space="0" w:color="000000"/>
              <w:bottom w:val="single" w:sz="2" w:space="0" w:color="000000"/>
              <w:right w:val="single" w:sz="2" w:space="0" w:color="000000"/>
            </w:tcBorders>
          </w:tcPr>
          <w:p w:rsidR="00EB47E6" w:rsidRDefault="00EB47E6">
            <w:pPr>
              <w:snapToGrid w:val="0"/>
              <w:spacing w:after="120"/>
              <w:rPr>
                <w:rStyle w:val="NormalCharacter"/>
                <w:rFonts w:ascii="宋体" w:hAnsi="宋体"/>
                <w:sz w:val="24"/>
              </w:rPr>
            </w:pPr>
          </w:p>
          <w:p w:rsidR="00EB47E6" w:rsidRDefault="00EB47E6">
            <w:pPr>
              <w:snapToGrid w:val="0"/>
              <w:spacing w:after="120"/>
              <w:rPr>
                <w:rStyle w:val="NormalCharacter"/>
                <w:rFonts w:ascii="宋体" w:hAnsi="宋体"/>
                <w:sz w:val="24"/>
              </w:rPr>
            </w:pPr>
          </w:p>
        </w:tc>
        <w:tc>
          <w:tcPr>
            <w:tcW w:w="2028" w:type="dxa"/>
            <w:tcBorders>
              <w:top w:val="single" w:sz="2" w:space="0" w:color="000000"/>
              <w:left w:val="single" w:sz="2" w:space="0" w:color="000000"/>
              <w:bottom w:val="single" w:sz="2" w:space="0" w:color="000000"/>
              <w:right w:val="single" w:sz="2" w:space="0" w:color="000000"/>
            </w:tcBorders>
          </w:tcPr>
          <w:p w:rsidR="00EB47E6" w:rsidRDefault="00EB47E6">
            <w:pPr>
              <w:snapToGrid w:val="0"/>
              <w:spacing w:after="120"/>
              <w:rPr>
                <w:rStyle w:val="NormalCharacter"/>
                <w:rFonts w:ascii="宋体" w:hAnsi="宋体"/>
                <w:sz w:val="24"/>
              </w:rPr>
            </w:pPr>
          </w:p>
        </w:tc>
        <w:tc>
          <w:tcPr>
            <w:tcW w:w="2541" w:type="dxa"/>
            <w:tcBorders>
              <w:top w:val="single" w:sz="2" w:space="0" w:color="000000"/>
              <w:left w:val="single" w:sz="2" w:space="0" w:color="000000"/>
              <w:bottom w:val="single" w:sz="2" w:space="0" w:color="000000"/>
              <w:right w:val="single" w:sz="2" w:space="0" w:color="000000"/>
            </w:tcBorders>
          </w:tcPr>
          <w:p w:rsidR="00EB47E6" w:rsidRDefault="00EB47E6">
            <w:pPr>
              <w:snapToGrid w:val="0"/>
              <w:spacing w:after="120"/>
              <w:rPr>
                <w:rStyle w:val="NormalCharacter"/>
                <w:rFonts w:ascii="宋体" w:hAnsi="宋体"/>
                <w:sz w:val="24"/>
              </w:rPr>
            </w:pPr>
          </w:p>
        </w:tc>
        <w:tc>
          <w:tcPr>
            <w:tcW w:w="2700" w:type="dxa"/>
            <w:tcBorders>
              <w:top w:val="single" w:sz="2" w:space="0" w:color="000000"/>
              <w:left w:val="single" w:sz="2" w:space="0" w:color="000000"/>
              <w:bottom w:val="single" w:sz="2" w:space="0" w:color="000000"/>
              <w:right w:val="single" w:sz="2" w:space="0" w:color="000000"/>
            </w:tcBorders>
          </w:tcPr>
          <w:p w:rsidR="00EB47E6" w:rsidRDefault="00EB47E6">
            <w:pPr>
              <w:snapToGrid w:val="0"/>
              <w:spacing w:after="120"/>
              <w:rPr>
                <w:rStyle w:val="NormalCharacter"/>
                <w:rFonts w:ascii="宋体" w:hAnsi="宋体"/>
                <w:sz w:val="24"/>
              </w:rPr>
            </w:pPr>
          </w:p>
        </w:tc>
        <w:tc>
          <w:tcPr>
            <w:tcW w:w="1270" w:type="dxa"/>
            <w:tcBorders>
              <w:top w:val="single" w:sz="2" w:space="0" w:color="000000"/>
              <w:left w:val="single" w:sz="2" w:space="0" w:color="000000"/>
              <w:bottom w:val="single" w:sz="2" w:space="0" w:color="000000"/>
              <w:right w:val="single" w:sz="2" w:space="0" w:color="000000"/>
            </w:tcBorders>
          </w:tcPr>
          <w:p w:rsidR="00EB47E6" w:rsidRDefault="00EB47E6">
            <w:pPr>
              <w:snapToGrid w:val="0"/>
              <w:spacing w:after="120"/>
              <w:rPr>
                <w:rStyle w:val="NormalCharacter"/>
                <w:rFonts w:ascii="宋体" w:hAnsi="宋体"/>
                <w:sz w:val="24"/>
              </w:rPr>
            </w:pPr>
          </w:p>
        </w:tc>
      </w:tr>
      <w:tr w:rsidR="00EB47E6">
        <w:trPr>
          <w:jc w:val="center"/>
        </w:trPr>
        <w:tc>
          <w:tcPr>
            <w:tcW w:w="703" w:type="dxa"/>
            <w:tcBorders>
              <w:top w:val="single" w:sz="2" w:space="0" w:color="000000"/>
              <w:left w:val="single" w:sz="2" w:space="0" w:color="000000"/>
              <w:bottom w:val="single" w:sz="2" w:space="0" w:color="000000"/>
              <w:right w:val="single" w:sz="2" w:space="0" w:color="000000"/>
            </w:tcBorders>
          </w:tcPr>
          <w:p w:rsidR="00EB47E6" w:rsidRDefault="00EB47E6">
            <w:pPr>
              <w:snapToGrid w:val="0"/>
              <w:spacing w:after="120"/>
              <w:rPr>
                <w:rStyle w:val="NormalCharacter"/>
                <w:rFonts w:ascii="宋体" w:hAnsi="宋体"/>
                <w:sz w:val="24"/>
              </w:rPr>
            </w:pPr>
          </w:p>
          <w:p w:rsidR="00EB47E6" w:rsidRDefault="00EB47E6">
            <w:pPr>
              <w:snapToGrid w:val="0"/>
              <w:spacing w:after="120"/>
              <w:rPr>
                <w:rStyle w:val="NormalCharacter"/>
                <w:rFonts w:ascii="宋体" w:hAnsi="宋体"/>
                <w:sz w:val="24"/>
              </w:rPr>
            </w:pPr>
          </w:p>
        </w:tc>
        <w:tc>
          <w:tcPr>
            <w:tcW w:w="2028" w:type="dxa"/>
            <w:tcBorders>
              <w:top w:val="single" w:sz="2" w:space="0" w:color="000000"/>
              <w:left w:val="single" w:sz="2" w:space="0" w:color="000000"/>
              <w:bottom w:val="single" w:sz="2" w:space="0" w:color="000000"/>
              <w:right w:val="single" w:sz="2" w:space="0" w:color="000000"/>
            </w:tcBorders>
          </w:tcPr>
          <w:p w:rsidR="00EB47E6" w:rsidRDefault="00EB47E6">
            <w:pPr>
              <w:snapToGrid w:val="0"/>
              <w:spacing w:after="120"/>
              <w:rPr>
                <w:rStyle w:val="NormalCharacter"/>
                <w:rFonts w:ascii="宋体" w:hAnsi="宋体"/>
                <w:sz w:val="24"/>
              </w:rPr>
            </w:pPr>
          </w:p>
        </w:tc>
        <w:tc>
          <w:tcPr>
            <w:tcW w:w="2541" w:type="dxa"/>
            <w:tcBorders>
              <w:top w:val="single" w:sz="2" w:space="0" w:color="000000"/>
              <w:left w:val="single" w:sz="2" w:space="0" w:color="000000"/>
              <w:bottom w:val="single" w:sz="2" w:space="0" w:color="000000"/>
              <w:right w:val="single" w:sz="2" w:space="0" w:color="000000"/>
            </w:tcBorders>
          </w:tcPr>
          <w:p w:rsidR="00EB47E6" w:rsidRDefault="00EB47E6">
            <w:pPr>
              <w:snapToGrid w:val="0"/>
              <w:spacing w:after="120"/>
              <w:rPr>
                <w:rStyle w:val="NormalCharacter"/>
                <w:rFonts w:ascii="宋体" w:hAnsi="宋体"/>
                <w:sz w:val="24"/>
              </w:rPr>
            </w:pPr>
          </w:p>
        </w:tc>
        <w:tc>
          <w:tcPr>
            <w:tcW w:w="2700" w:type="dxa"/>
            <w:tcBorders>
              <w:top w:val="single" w:sz="2" w:space="0" w:color="000000"/>
              <w:left w:val="single" w:sz="2" w:space="0" w:color="000000"/>
              <w:bottom w:val="single" w:sz="2" w:space="0" w:color="000000"/>
              <w:right w:val="single" w:sz="2" w:space="0" w:color="000000"/>
            </w:tcBorders>
          </w:tcPr>
          <w:p w:rsidR="00EB47E6" w:rsidRDefault="00EB47E6">
            <w:pPr>
              <w:snapToGrid w:val="0"/>
              <w:spacing w:after="120"/>
              <w:rPr>
                <w:rStyle w:val="NormalCharacter"/>
                <w:rFonts w:ascii="宋体" w:hAnsi="宋体"/>
                <w:sz w:val="24"/>
              </w:rPr>
            </w:pPr>
          </w:p>
        </w:tc>
        <w:tc>
          <w:tcPr>
            <w:tcW w:w="1270" w:type="dxa"/>
            <w:tcBorders>
              <w:top w:val="single" w:sz="2" w:space="0" w:color="000000"/>
              <w:left w:val="single" w:sz="2" w:space="0" w:color="000000"/>
              <w:bottom w:val="single" w:sz="2" w:space="0" w:color="000000"/>
              <w:right w:val="single" w:sz="2" w:space="0" w:color="000000"/>
            </w:tcBorders>
          </w:tcPr>
          <w:p w:rsidR="00EB47E6" w:rsidRDefault="00EB47E6">
            <w:pPr>
              <w:snapToGrid w:val="0"/>
              <w:spacing w:after="120"/>
              <w:rPr>
                <w:rStyle w:val="NormalCharacter"/>
                <w:rFonts w:ascii="宋体" w:hAnsi="宋体"/>
                <w:sz w:val="24"/>
              </w:rPr>
            </w:pPr>
          </w:p>
        </w:tc>
      </w:tr>
      <w:tr w:rsidR="00EB47E6">
        <w:trPr>
          <w:jc w:val="center"/>
        </w:trPr>
        <w:tc>
          <w:tcPr>
            <w:tcW w:w="703" w:type="dxa"/>
            <w:tcBorders>
              <w:top w:val="single" w:sz="2" w:space="0" w:color="000000"/>
              <w:left w:val="single" w:sz="2" w:space="0" w:color="000000"/>
              <w:bottom w:val="single" w:sz="2" w:space="0" w:color="000000"/>
              <w:right w:val="single" w:sz="2" w:space="0" w:color="000000"/>
            </w:tcBorders>
          </w:tcPr>
          <w:p w:rsidR="00EB47E6" w:rsidRDefault="00EB47E6">
            <w:pPr>
              <w:snapToGrid w:val="0"/>
              <w:spacing w:after="120"/>
              <w:rPr>
                <w:rStyle w:val="NormalCharacter"/>
                <w:rFonts w:ascii="宋体" w:hAnsi="宋体"/>
                <w:sz w:val="24"/>
              </w:rPr>
            </w:pPr>
          </w:p>
          <w:p w:rsidR="00EB47E6" w:rsidRDefault="00EB47E6">
            <w:pPr>
              <w:snapToGrid w:val="0"/>
              <w:spacing w:after="120"/>
              <w:rPr>
                <w:rStyle w:val="NormalCharacter"/>
                <w:rFonts w:ascii="宋体" w:hAnsi="宋体"/>
                <w:sz w:val="24"/>
              </w:rPr>
            </w:pPr>
          </w:p>
        </w:tc>
        <w:tc>
          <w:tcPr>
            <w:tcW w:w="2028" w:type="dxa"/>
            <w:tcBorders>
              <w:top w:val="single" w:sz="2" w:space="0" w:color="000000"/>
              <w:left w:val="single" w:sz="2" w:space="0" w:color="000000"/>
              <w:bottom w:val="single" w:sz="2" w:space="0" w:color="000000"/>
              <w:right w:val="single" w:sz="2" w:space="0" w:color="000000"/>
            </w:tcBorders>
          </w:tcPr>
          <w:p w:rsidR="00EB47E6" w:rsidRDefault="00EB47E6">
            <w:pPr>
              <w:snapToGrid w:val="0"/>
              <w:spacing w:after="120"/>
              <w:rPr>
                <w:rStyle w:val="NormalCharacter"/>
                <w:rFonts w:ascii="宋体" w:hAnsi="宋体"/>
                <w:sz w:val="24"/>
              </w:rPr>
            </w:pPr>
          </w:p>
        </w:tc>
        <w:tc>
          <w:tcPr>
            <w:tcW w:w="2541" w:type="dxa"/>
            <w:tcBorders>
              <w:top w:val="single" w:sz="2" w:space="0" w:color="000000"/>
              <w:left w:val="single" w:sz="2" w:space="0" w:color="000000"/>
              <w:bottom w:val="single" w:sz="2" w:space="0" w:color="000000"/>
              <w:right w:val="single" w:sz="2" w:space="0" w:color="000000"/>
            </w:tcBorders>
          </w:tcPr>
          <w:p w:rsidR="00EB47E6" w:rsidRDefault="00EB47E6">
            <w:pPr>
              <w:snapToGrid w:val="0"/>
              <w:spacing w:after="120"/>
              <w:rPr>
                <w:rStyle w:val="NormalCharacter"/>
                <w:rFonts w:ascii="宋体" w:hAnsi="宋体"/>
                <w:sz w:val="24"/>
              </w:rPr>
            </w:pPr>
          </w:p>
        </w:tc>
        <w:tc>
          <w:tcPr>
            <w:tcW w:w="2700" w:type="dxa"/>
            <w:tcBorders>
              <w:top w:val="single" w:sz="2" w:space="0" w:color="000000"/>
              <w:left w:val="single" w:sz="2" w:space="0" w:color="000000"/>
              <w:bottom w:val="single" w:sz="2" w:space="0" w:color="000000"/>
              <w:right w:val="single" w:sz="2" w:space="0" w:color="000000"/>
            </w:tcBorders>
          </w:tcPr>
          <w:p w:rsidR="00EB47E6" w:rsidRDefault="00EB47E6">
            <w:pPr>
              <w:snapToGrid w:val="0"/>
              <w:spacing w:after="120"/>
              <w:rPr>
                <w:rStyle w:val="NormalCharacter"/>
                <w:rFonts w:ascii="宋体" w:hAnsi="宋体"/>
                <w:sz w:val="24"/>
              </w:rPr>
            </w:pPr>
          </w:p>
        </w:tc>
        <w:tc>
          <w:tcPr>
            <w:tcW w:w="1270" w:type="dxa"/>
            <w:tcBorders>
              <w:top w:val="single" w:sz="2" w:space="0" w:color="000000"/>
              <w:left w:val="single" w:sz="2" w:space="0" w:color="000000"/>
              <w:bottom w:val="single" w:sz="2" w:space="0" w:color="000000"/>
              <w:right w:val="single" w:sz="2" w:space="0" w:color="000000"/>
            </w:tcBorders>
          </w:tcPr>
          <w:p w:rsidR="00EB47E6" w:rsidRDefault="00EB47E6">
            <w:pPr>
              <w:snapToGrid w:val="0"/>
              <w:spacing w:after="120"/>
              <w:rPr>
                <w:rStyle w:val="NormalCharacter"/>
                <w:rFonts w:ascii="宋体" w:hAnsi="宋体"/>
                <w:sz w:val="24"/>
              </w:rPr>
            </w:pPr>
          </w:p>
        </w:tc>
      </w:tr>
      <w:tr w:rsidR="00EB47E6">
        <w:trPr>
          <w:jc w:val="center"/>
        </w:trPr>
        <w:tc>
          <w:tcPr>
            <w:tcW w:w="703" w:type="dxa"/>
            <w:tcBorders>
              <w:top w:val="single" w:sz="2" w:space="0" w:color="000000"/>
              <w:left w:val="single" w:sz="2" w:space="0" w:color="000000"/>
              <w:bottom w:val="single" w:sz="2" w:space="0" w:color="000000"/>
              <w:right w:val="single" w:sz="2" w:space="0" w:color="000000"/>
            </w:tcBorders>
          </w:tcPr>
          <w:p w:rsidR="00EB47E6" w:rsidRDefault="00EB47E6">
            <w:pPr>
              <w:snapToGrid w:val="0"/>
              <w:spacing w:after="120"/>
              <w:rPr>
                <w:rStyle w:val="NormalCharacter"/>
                <w:rFonts w:ascii="宋体" w:hAnsi="宋体"/>
                <w:sz w:val="24"/>
              </w:rPr>
            </w:pPr>
          </w:p>
          <w:p w:rsidR="00EB47E6" w:rsidRDefault="00EB47E6">
            <w:pPr>
              <w:snapToGrid w:val="0"/>
              <w:spacing w:after="120"/>
              <w:rPr>
                <w:rStyle w:val="NormalCharacter"/>
                <w:rFonts w:ascii="宋体" w:hAnsi="宋体"/>
                <w:sz w:val="24"/>
              </w:rPr>
            </w:pPr>
          </w:p>
        </w:tc>
        <w:tc>
          <w:tcPr>
            <w:tcW w:w="2028" w:type="dxa"/>
            <w:tcBorders>
              <w:top w:val="single" w:sz="2" w:space="0" w:color="000000"/>
              <w:left w:val="single" w:sz="2" w:space="0" w:color="000000"/>
              <w:bottom w:val="single" w:sz="2" w:space="0" w:color="000000"/>
              <w:right w:val="single" w:sz="2" w:space="0" w:color="000000"/>
            </w:tcBorders>
          </w:tcPr>
          <w:p w:rsidR="00EB47E6" w:rsidRDefault="00EB47E6">
            <w:pPr>
              <w:snapToGrid w:val="0"/>
              <w:spacing w:after="120"/>
              <w:rPr>
                <w:rStyle w:val="NormalCharacter"/>
                <w:rFonts w:ascii="宋体" w:hAnsi="宋体"/>
                <w:sz w:val="24"/>
              </w:rPr>
            </w:pPr>
          </w:p>
        </w:tc>
        <w:tc>
          <w:tcPr>
            <w:tcW w:w="2541" w:type="dxa"/>
            <w:tcBorders>
              <w:top w:val="single" w:sz="2" w:space="0" w:color="000000"/>
              <w:left w:val="single" w:sz="2" w:space="0" w:color="000000"/>
              <w:bottom w:val="single" w:sz="2" w:space="0" w:color="000000"/>
              <w:right w:val="single" w:sz="2" w:space="0" w:color="000000"/>
            </w:tcBorders>
          </w:tcPr>
          <w:p w:rsidR="00EB47E6" w:rsidRDefault="00EB47E6">
            <w:pPr>
              <w:snapToGrid w:val="0"/>
              <w:spacing w:after="120"/>
              <w:rPr>
                <w:rStyle w:val="NormalCharacter"/>
                <w:rFonts w:ascii="宋体" w:hAnsi="宋体"/>
                <w:sz w:val="24"/>
              </w:rPr>
            </w:pPr>
          </w:p>
        </w:tc>
        <w:tc>
          <w:tcPr>
            <w:tcW w:w="2700" w:type="dxa"/>
            <w:tcBorders>
              <w:top w:val="single" w:sz="2" w:space="0" w:color="000000"/>
              <w:left w:val="single" w:sz="2" w:space="0" w:color="000000"/>
              <w:bottom w:val="single" w:sz="2" w:space="0" w:color="000000"/>
              <w:right w:val="single" w:sz="2" w:space="0" w:color="000000"/>
            </w:tcBorders>
          </w:tcPr>
          <w:p w:rsidR="00EB47E6" w:rsidRDefault="00EB47E6">
            <w:pPr>
              <w:snapToGrid w:val="0"/>
              <w:spacing w:after="120"/>
              <w:rPr>
                <w:rStyle w:val="NormalCharacter"/>
                <w:rFonts w:ascii="宋体" w:hAnsi="宋体"/>
                <w:sz w:val="24"/>
              </w:rPr>
            </w:pPr>
          </w:p>
        </w:tc>
        <w:tc>
          <w:tcPr>
            <w:tcW w:w="1270" w:type="dxa"/>
            <w:tcBorders>
              <w:top w:val="single" w:sz="2" w:space="0" w:color="000000"/>
              <w:left w:val="single" w:sz="2" w:space="0" w:color="000000"/>
              <w:bottom w:val="single" w:sz="2" w:space="0" w:color="000000"/>
              <w:right w:val="single" w:sz="2" w:space="0" w:color="000000"/>
            </w:tcBorders>
          </w:tcPr>
          <w:p w:rsidR="00EB47E6" w:rsidRDefault="00EB47E6">
            <w:pPr>
              <w:snapToGrid w:val="0"/>
              <w:spacing w:after="120"/>
              <w:rPr>
                <w:rStyle w:val="NormalCharacter"/>
                <w:rFonts w:ascii="宋体" w:hAnsi="宋体"/>
                <w:sz w:val="24"/>
              </w:rPr>
            </w:pPr>
          </w:p>
        </w:tc>
      </w:tr>
      <w:tr w:rsidR="00EB47E6">
        <w:trPr>
          <w:jc w:val="center"/>
        </w:trPr>
        <w:tc>
          <w:tcPr>
            <w:tcW w:w="703" w:type="dxa"/>
            <w:tcBorders>
              <w:top w:val="single" w:sz="2" w:space="0" w:color="000000"/>
              <w:left w:val="single" w:sz="2" w:space="0" w:color="000000"/>
              <w:bottom w:val="single" w:sz="2" w:space="0" w:color="000000"/>
              <w:right w:val="single" w:sz="2" w:space="0" w:color="000000"/>
            </w:tcBorders>
          </w:tcPr>
          <w:p w:rsidR="00EB47E6" w:rsidRDefault="00EB47E6">
            <w:pPr>
              <w:snapToGrid w:val="0"/>
              <w:spacing w:after="120"/>
              <w:rPr>
                <w:rStyle w:val="NormalCharacter"/>
                <w:rFonts w:ascii="宋体" w:hAnsi="宋体"/>
                <w:sz w:val="24"/>
              </w:rPr>
            </w:pPr>
          </w:p>
          <w:p w:rsidR="00EB47E6" w:rsidRDefault="00EB47E6">
            <w:pPr>
              <w:snapToGrid w:val="0"/>
              <w:spacing w:after="120"/>
              <w:rPr>
                <w:rStyle w:val="NormalCharacter"/>
                <w:rFonts w:ascii="宋体" w:hAnsi="宋体"/>
                <w:sz w:val="24"/>
              </w:rPr>
            </w:pPr>
          </w:p>
        </w:tc>
        <w:tc>
          <w:tcPr>
            <w:tcW w:w="2028" w:type="dxa"/>
            <w:tcBorders>
              <w:top w:val="single" w:sz="2" w:space="0" w:color="000000"/>
              <w:left w:val="single" w:sz="2" w:space="0" w:color="000000"/>
              <w:bottom w:val="single" w:sz="2" w:space="0" w:color="000000"/>
              <w:right w:val="single" w:sz="2" w:space="0" w:color="000000"/>
            </w:tcBorders>
          </w:tcPr>
          <w:p w:rsidR="00EB47E6" w:rsidRDefault="00EB47E6">
            <w:pPr>
              <w:snapToGrid w:val="0"/>
              <w:spacing w:after="120"/>
              <w:rPr>
                <w:rStyle w:val="NormalCharacter"/>
                <w:rFonts w:ascii="宋体" w:hAnsi="宋体"/>
                <w:sz w:val="24"/>
              </w:rPr>
            </w:pPr>
          </w:p>
        </w:tc>
        <w:tc>
          <w:tcPr>
            <w:tcW w:w="2541" w:type="dxa"/>
            <w:tcBorders>
              <w:top w:val="single" w:sz="2" w:space="0" w:color="000000"/>
              <w:left w:val="single" w:sz="2" w:space="0" w:color="000000"/>
              <w:bottom w:val="single" w:sz="2" w:space="0" w:color="000000"/>
              <w:right w:val="single" w:sz="2" w:space="0" w:color="000000"/>
            </w:tcBorders>
          </w:tcPr>
          <w:p w:rsidR="00EB47E6" w:rsidRDefault="00EB47E6">
            <w:pPr>
              <w:snapToGrid w:val="0"/>
              <w:spacing w:after="120"/>
              <w:rPr>
                <w:rStyle w:val="NormalCharacter"/>
                <w:rFonts w:ascii="宋体" w:hAnsi="宋体"/>
                <w:sz w:val="24"/>
              </w:rPr>
            </w:pPr>
          </w:p>
        </w:tc>
        <w:tc>
          <w:tcPr>
            <w:tcW w:w="2700" w:type="dxa"/>
            <w:tcBorders>
              <w:top w:val="single" w:sz="2" w:space="0" w:color="000000"/>
              <w:left w:val="single" w:sz="2" w:space="0" w:color="000000"/>
              <w:bottom w:val="single" w:sz="2" w:space="0" w:color="000000"/>
              <w:right w:val="single" w:sz="2" w:space="0" w:color="000000"/>
            </w:tcBorders>
          </w:tcPr>
          <w:p w:rsidR="00EB47E6" w:rsidRDefault="00EB47E6">
            <w:pPr>
              <w:snapToGrid w:val="0"/>
              <w:spacing w:after="120"/>
              <w:rPr>
                <w:rStyle w:val="NormalCharacter"/>
                <w:rFonts w:ascii="宋体" w:hAnsi="宋体"/>
                <w:sz w:val="24"/>
              </w:rPr>
            </w:pPr>
          </w:p>
        </w:tc>
        <w:tc>
          <w:tcPr>
            <w:tcW w:w="1270" w:type="dxa"/>
            <w:tcBorders>
              <w:top w:val="single" w:sz="2" w:space="0" w:color="000000"/>
              <w:left w:val="single" w:sz="2" w:space="0" w:color="000000"/>
              <w:bottom w:val="single" w:sz="2" w:space="0" w:color="000000"/>
              <w:right w:val="single" w:sz="2" w:space="0" w:color="000000"/>
            </w:tcBorders>
          </w:tcPr>
          <w:p w:rsidR="00EB47E6" w:rsidRDefault="00EB47E6">
            <w:pPr>
              <w:snapToGrid w:val="0"/>
              <w:spacing w:after="120"/>
              <w:rPr>
                <w:rStyle w:val="NormalCharacter"/>
                <w:rFonts w:ascii="宋体" w:hAnsi="宋体"/>
                <w:sz w:val="24"/>
              </w:rPr>
            </w:pPr>
          </w:p>
        </w:tc>
      </w:tr>
      <w:tr w:rsidR="00EB47E6">
        <w:trPr>
          <w:jc w:val="center"/>
        </w:trPr>
        <w:tc>
          <w:tcPr>
            <w:tcW w:w="703" w:type="dxa"/>
            <w:tcBorders>
              <w:top w:val="single" w:sz="2" w:space="0" w:color="000000"/>
              <w:left w:val="single" w:sz="2" w:space="0" w:color="000000"/>
              <w:bottom w:val="single" w:sz="2" w:space="0" w:color="000000"/>
              <w:right w:val="single" w:sz="2" w:space="0" w:color="000000"/>
            </w:tcBorders>
          </w:tcPr>
          <w:p w:rsidR="00EB47E6" w:rsidRDefault="00EB47E6">
            <w:pPr>
              <w:snapToGrid w:val="0"/>
              <w:spacing w:after="120"/>
              <w:rPr>
                <w:rStyle w:val="NormalCharacter"/>
                <w:rFonts w:ascii="宋体" w:hAnsi="宋体"/>
                <w:sz w:val="24"/>
              </w:rPr>
            </w:pPr>
          </w:p>
          <w:p w:rsidR="00EB47E6" w:rsidRDefault="00EB47E6">
            <w:pPr>
              <w:snapToGrid w:val="0"/>
              <w:spacing w:after="120"/>
              <w:rPr>
                <w:rStyle w:val="NormalCharacter"/>
                <w:rFonts w:ascii="宋体" w:hAnsi="宋体"/>
                <w:sz w:val="24"/>
              </w:rPr>
            </w:pPr>
          </w:p>
        </w:tc>
        <w:tc>
          <w:tcPr>
            <w:tcW w:w="2028" w:type="dxa"/>
            <w:tcBorders>
              <w:top w:val="single" w:sz="2" w:space="0" w:color="000000"/>
              <w:left w:val="single" w:sz="2" w:space="0" w:color="000000"/>
              <w:bottom w:val="single" w:sz="2" w:space="0" w:color="000000"/>
              <w:right w:val="single" w:sz="2" w:space="0" w:color="000000"/>
            </w:tcBorders>
          </w:tcPr>
          <w:p w:rsidR="00EB47E6" w:rsidRDefault="00EB47E6">
            <w:pPr>
              <w:snapToGrid w:val="0"/>
              <w:spacing w:after="120"/>
              <w:rPr>
                <w:rStyle w:val="NormalCharacter"/>
                <w:rFonts w:ascii="宋体" w:hAnsi="宋体"/>
                <w:sz w:val="24"/>
              </w:rPr>
            </w:pPr>
          </w:p>
        </w:tc>
        <w:tc>
          <w:tcPr>
            <w:tcW w:w="2541" w:type="dxa"/>
            <w:tcBorders>
              <w:top w:val="single" w:sz="2" w:space="0" w:color="000000"/>
              <w:left w:val="single" w:sz="2" w:space="0" w:color="000000"/>
              <w:bottom w:val="single" w:sz="2" w:space="0" w:color="000000"/>
              <w:right w:val="single" w:sz="2" w:space="0" w:color="000000"/>
            </w:tcBorders>
          </w:tcPr>
          <w:p w:rsidR="00EB47E6" w:rsidRDefault="00EB47E6">
            <w:pPr>
              <w:snapToGrid w:val="0"/>
              <w:spacing w:after="120"/>
              <w:rPr>
                <w:rStyle w:val="NormalCharacter"/>
                <w:rFonts w:ascii="宋体" w:hAnsi="宋体"/>
                <w:sz w:val="24"/>
              </w:rPr>
            </w:pPr>
          </w:p>
        </w:tc>
        <w:tc>
          <w:tcPr>
            <w:tcW w:w="2700" w:type="dxa"/>
            <w:tcBorders>
              <w:top w:val="single" w:sz="2" w:space="0" w:color="000000"/>
              <w:left w:val="single" w:sz="2" w:space="0" w:color="000000"/>
              <w:bottom w:val="single" w:sz="2" w:space="0" w:color="000000"/>
              <w:right w:val="single" w:sz="2" w:space="0" w:color="000000"/>
            </w:tcBorders>
          </w:tcPr>
          <w:p w:rsidR="00EB47E6" w:rsidRDefault="00EB47E6">
            <w:pPr>
              <w:snapToGrid w:val="0"/>
              <w:spacing w:after="120"/>
              <w:rPr>
                <w:rStyle w:val="NormalCharacter"/>
                <w:rFonts w:ascii="宋体" w:hAnsi="宋体"/>
                <w:sz w:val="24"/>
              </w:rPr>
            </w:pPr>
          </w:p>
        </w:tc>
        <w:tc>
          <w:tcPr>
            <w:tcW w:w="1270" w:type="dxa"/>
            <w:tcBorders>
              <w:top w:val="single" w:sz="2" w:space="0" w:color="000000"/>
              <w:left w:val="single" w:sz="2" w:space="0" w:color="000000"/>
              <w:bottom w:val="single" w:sz="2" w:space="0" w:color="000000"/>
              <w:right w:val="single" w:sz="2" w:space="0" w:color="000000"/>
            </w:tcBorders>
          </w:tcPr>
          <w:p w:rsidR="00EB47E6" w:rsidRDefault="00EB47E6">
            <w:pPr>
              <w:snapToGrid w:val="0"/>
              <w:spacing w:after="120"/>
              <w:rPr>
                <w:rStyle w:val="NormalCharacter"/>
                <w:rFonts w:ascii="宋体" w:hAnsi="宋体"/>
                <w:sz w:val="24"/>
              </w:rPr>
            </w:pPr>
          </w:p>
        </w:tc>
      </w:tr>
      <w:tr w:rsidR="00EB47E6">
        <w:trPr>
          <w:jc w:val="center"/>
        </w:trPr>
        <w:tc>
          <w:tcPr>
            <w:tcW w:w="703" w:type="dxa"/>
            <w:tcBorders>
              <w:top w:val="single" w:sz="2" w:space="0" w:color="000000"/>
              <w:left w:val="single" w:sz="2" w:space="0" w:color="000000"/>
              <w:bottom w:val="single" w:sz="2" w:space="0" w:color="000000"/>
              <w:right w:val="single" w:sz="2" w:space="0" w:color="000000"/>
            </w:tcBorders>
          </w:tcPr>
          <w:p w:rsidR="00EB47E6" w:rsidRDefault="00EB47E6">
            <w:pPr>
              <w:snapToGrid w:val="0"/>
              <w:spacing w:after="120"/>
              <w:rPr>
                <w:rStyle w:val="NormalCharacter"/>
                <w:rFonts w:ascii="宋体" w:hAnsi="宋体"/>
                <w:sz w:val="24"/>
              </w:rPr>
            </w:pPr>
          </w:p>
          <w:p w:rsidR="00EB47E6" w:rsidRDefault="00EB47E6">
            <w:pPr>
              <w:snapToGrid w:val="0"/>
              <w:spacing w:after="120"/>
              <w:rPr>
                <w:rStyle w:val="NormalCharacter"/>
                <w:rFonts w:ascii="宋体" w:hAnsi="宋体"/>
                <w:sz w:val="24"/>
              </w:rPr>
            </w:pPr>
          </w:p>
        </w:tc>
        <w:tc>
          <w:tcPr>
            <w:tcW w:w="2028" w:type="dxa"/>
            <w:tcBorders>
              <w:top w:val="single" w:sz="2" w:space="0" w:color="000000"/>
              <w:left w:val="single" w:sz="2" w:space="0" w:color="000000"/>
              <w:bottom w:val="single" w:sz="2" w:space="0" w:color="000000"/>
              <w:right w:val="single" w:sz="2" w:space="0" w:color="000000"/>
            </w:tcBorders>
          </w:tcPr>
          <w:p w:rsidR="00EB47E6" w:rsidRDefault="00EB47E6">
            <w:pPr>
              <w:snapToGrid w:val="0"/>
              <w:spacing w:after="120"/>
              <w:rPr>
                <w:rStyle w:val="NormalCharacter"/>
                <w:rFonts w:ascii="宋体" w:hAnsi="宋体"/>
                <w:sz w:val="24"/>
              </w:rPr>
            </w:pPr>
          </w:p>
        </w:tc>
        <w:tc>
          <w:tcPr>
            <w:tcW w:w="2541" w:type="dxa"/>
            <w:tcBorders>
              <w:top w:val="single" w:sz="2" w:space="0" w:color="000000"/>
              <w:left w:val="single" w:sz="2" w:space="0" w:color="000000"/>
              <w:bottom w:val="single" w:sz="2" w:space="0" w:color="000000"/>
              <w:right w:val="single" w:sz="2" w:space="0" w:color="000000"/>
            </w:tcBorders>
          </w:tcPr>
          <w:p w:rsidR="00EB47E6" w:rsidRDefault="00EB47E6">
            <w:pPr>
              <w:snapToGrid w:val="0"/>
              <w:spacing w:after="120"/>
              <w:rPr>
                <w:rStyle w:val="NormalCharacter"/>
                <w:rFonts w:ascii="宋体" w:hAnsi="宋体"/>
                <w:sz w:val="24"/>
              </w:rPr>
            </w:pPr>
          </w:p>
        </w:tc>
        <w:tc>
          <w:tcPr>
            <w:tcW w:w="2700" w:type="dxa"/>
            <w:tcBorders>
              <w:top w:val="single" w:sz="2" w:space="0" w:color="000000"/>
              <w:left w:val="single" w:sz="2" w:space="0" w:color="000000"/>
              <w:bottom w:val="single" w:sz="2" w:space="0" w:color="000000"/>
              <w:right w:val="single" w:sz="2" w:space="0" w:color="000000"/>
            </w:tcBorders>
          </w:tcPr>
          <w:p w:rsidR="00EB47E6" w:rsidRDefault="00EB47E6">
            <w:pPr>
              <w:snapToGrid w:val="0"/>
              <w:spacing w:after="120"/>
              <w:rPr>
                <w:rStyle w:val="NormalCharacter"/>
                <w:rFonts w:ascii="宋体" w:hAnsi="宋体"/>
                <w:sz w:val="24"/>
              </w:rPr>
            </w:pPr>
          </w:p>
        </w:tc>
        <w:tc>
          <w:tcPr>
            <w:tcW w:w="1270" w:type="dxa"/>
            <w:tcBorders>
              <w:top w:val="single" w:sz="2" w:space="0" w:color="000000"/>
              <w:left w:val="single" w:sz="2" w:space="0" w:color="000000"/>
              <w:bottom w:val="single" w:sz="2" w:space="0" w:color="000000"/>
              <w:right w:val="single" w:sz="2" w:space="0" w:color="000000"/>
            </w:tcBorders>
          </w:tcPr>
          <w:p w:rsidR="00EB47E6" w:rsidRDefault="00EB47E6">
            <w:pPr>
              <w:snapToGrid w:val="0"/>
              <w:spacing w:after="120"/>
              <w:rPr>
                <w:rStyle w:val="NormalCharacter"/>
                <w:rFonts w:ascii="宋体" w:hAnsi="宋体"/>
                <w:sz w:val="24"/>
              </w:rPr>
            </w:pPr>
          </w:p>
        </w:tc>
      </w:tr>
      <w:tr w:rsidR="00EB47E6">
        <w:trPr>
          <w:jc w:val="center"/>
        </w:trPr>
        <w:tc>
          <w:tcPr>
            <w:tcW w:w="703" w:type="dxa"/>
            <w:tcBorders>
              <w:top w:val="single" w:sz="2" w:space="0" w:color="000000"/>
              <w:left w:val="single" w:sz="2" w:space="0" w:color="000000"/>
              <w:bottom w:val="single" w:sz="2" w:space="0" w:color="000000"/>
              <w:right w:val="single" w:sz="2" w:space="0" w:color="000000"/>
            </w:tcBorders>
          </w:tcPr>
          <w:p w:rsidR="00EB47E6" w:rsidRDefault="00EB47E6">
            <w:pPr>
              <w:snapToGrid w:val="0"/>
              <w:spacing w:after="120"/>
              <w:rPr>
                <w:rStyle w:val="NormalCharacter"/>
                <w:rFonts w:ascii="宋体" w:hAnsi="宋体"/>
                <w:sz w:val="24"/>
              </w:rPr>
            </w:pPr>
          </w:p>
          <w:p w:rsidR="00EB47E6" w:rsidRDefault="00EB47E6">
            <w:pPr>
              <w:snapToGrid w:val="0"/>
              <w:spacing w:after="120"/>
              <w:rPr>
                <w:rStyle w:val="NormalCharacter"/>
                <w:rFonts w:ascii="宋体" w:hAnsi="宋体"/>
                <w:sz w:val="24"/>
              </w:rPr>
            </w:pPr>
          </w:p>
        </w:tc>
        <w:tc>
          <w:tcPr>
            <w:tcW w:w="2028" w:type="dxa"/>
            <w:tcBorders>
              <w:top w:val="single" w:sz="2" w:space="0" w:color="000000"/>
              <w:left w:val="single" w:sz="2" w:space="0" w:color="000000"/>
              <w:bottom w:val="single" w:sz="2" w:space="0" w:color="000000"/>
              <w:right w:val="single" w:sz="2" w:space="0" w:color="000000"/>
            </w:tcBorders>
          </w:tcPr>
          <w:p w:rsidR="00EB47E6" w:rsidRDefault="00EB47E6">
            <w:pPr>
              <w:snapToGrid w:val="0"/>
              <w:spacing w:after="120"/>
              <w:rPr>
                <w:rStyle w:val="NormalCharacter"/>
                <w:rFonts w:ascii="宋体" w:hAnsi="宋体"/>
                <w:sz w:val="24"/>
              </w:rPr>
            </w:pPr>
          </w:p>
        </w:tc>
        <w:tc>
          <w:tcPr>
            <w:tcW w:w="2541" w:type="dxa"/>
            <w:tcBorders>
              <w:top w:val="single" w:sz="2" w:space="0" w:color="000000"/>
              <w:left w:val="single" w:sz="2" w:space="0" w:color="000000"/>
              <w:bottom w:val="single" w:sz="2" w:space="0" w:color="000000"/>
              <w:right w:val="single" w:sz="2" w:space="0" w:color="000000"/>
            </w:tcBorders>
          </w:tcPr>
          <w:p w:rsidR="00EB47E6" w:rsidRDefault="00EB47E6">
            <w:pPr>
              <w:snapToGrid w:val="0"/>
              <w:spacing w:after="120"/>
              <w:rPr>
                <w:rStyle w:val="NormalCharacter"/>
                <w:rFonts w:ascii="宋体" w:hAnsi="宋体"/>
                <w:sz w:val="24"/>
              </w:rPr>
            </w:pPr>
          </w:p>
        </w:tc>
        <w:tc>
          <w:tcPr>
            <w:tcW w:w="2700" w:type="dxa"/>
            <w:tcBorders>
              <w:top w:val="single" w:sz="2" w:space="0" w:color="000000"/>
              <w:left w:val="single" w:sz="2" w:space="0" w:color="000000"/>
              <w:bottom w:val="single" w:sz="2" w:space="0" w:color="000000"/>
              <w:right w:val="single" w:sz="2" w:space="0" w:color="000000"/>
            </w:tcBorders>
          </w:tcPr>
          <w:p w:rsidR="00EB47E6" w:rsidRDefault="00EB47E6">
            <w:pPr>
              <w:snapToGrid w:val="0"/>
              <w:spacing w:after="120"/>
              <w:rPr>
                <w:rStyle w:val="NormalCharacter"/>
                <w:rFonts w:ascii="宋体" w:hAnsi="宋体"/>
                <w:sz w:val="24"/>
              </w:rPr>
            </w:pPr>
          </w:p>
        </w:tc>
        <w:tc>
          <w:tcPr>
            <w:tcW w:w="1270" w:type="dxa"/>
            <w:tcBorders>
              <w:top w:val="single" w:sz="2" w:space="0" w:color="000000"/>
              <w:left w:val="single" w:sz="2" w:space="0" w:color="000000"/>
              <w:bottom w:val="single" w:sz="2" w:space="0" w:color="000000"/>
              <w:right w:val="single" w:sz="2" w:space="0" w:color="000000"/>
            </w:tcBorders>
          </w:tcPr>
          <w:p w:rsidR="00EB47E6" w:rsidRDefault="00EB47E6">
            <w:pPr>
              <w:snapToGrid w:val="0"/>
              <w:spacing w:after="120"/>
              <w:rPr>
                <w:rStyle w:val="NormalCharacter"/>
                <w:rFonts w:ascii="宋体" w:hAnsi="宋体"/>
                <w:sz w:val="24"/>
              </w:rPr>
            </w:pPr>
          </w:p>
        </w:tc>
      </w:tr>
      <w:tr w:rsidR="00EB47E6">
        <w:trPr>
          <w:jc w:val="center"/>
        </w:trPr>
        <w:tc>
          <w:tcPr>
            <w:tcW w:w="703" w:type="dxa"/>
            <w:tcBorders>
              <w:top w:val="single" w:sz="2" w:space="0" w:color="000000"/>
              <w:left w:val="single" w:sz="2" w:space="0" w:color="000000"/>
              <w:bottom w:val="single" w:sz="2" w:space="0" w:color="000000"/>
              <w:right w:val="single" w:sz="2" w:space="0" w:color="000000"/>
            </w:tcBorders>
          </w:tcPr>
          <w:p w:rsidR="00EB47E6" w:rsidRDefault="00EB47E6">
            <w:pPr>
              <w:snapToGrid w:val="0"/>
              <w:spacing w:after="120"/>
              <w:rPr>
                <w:rStyle w:val="NormalCharacter"/>
                <w:rFonts w:ascii="宋体" w:hAnsi="宋体"/>
                <w:sz w:val="24"/>
              </w:rPr>
            </w:pPr>
          </w:p>
          <w:p w:rsidR="00EB47E6" w:rsidRDefault="00EB47E6">
            <w:pPr>
              <w:snapToGrid w:val="0"/>
              <w:spacing w:after="120"/>
              <w:rPr>
                <w:rStyle w:val="NormalCharacter"/>
                <w:rFonts w:ascii="宋体" w:hAnsi="宋体"/>
                <w:sz w:val="24"/>
              </w:rPr>
            </w:pPr>
          </w:p>
        </w:tc>
        <w:tc>
          <w:tcPr>
            <w:tcW w:w="2028" w:type="dxa"/>
            <w:tcBorders>
              <w:top w:val="single" w:sz="2" w:space="0" w:color="000000"/>
              <w:left w:val="single" w:sz="2" w:space="0" w:color="000000"/>
              <w:bottom w:val="single" w:sz="2" w:space="0" w:color="000000"/>
              <w:right w:val="single" w:sz="2" w:space="0" w:color="000000"/>
            </w:tcBorders>
          </w:tcPr>
          <w:p w:rsidR="00EB47E6" w:rsidRDefault="00EB47E6">
            <w:pPr>
              <w:snapToGrid w:val="0"/>
              <w:spacing w:after="120"/>
              <w:rPr>
                <w:rStyle w:val="NormalCharacter"/>
                <w:rFonts w:ascii="宋体" w:hAnsi="宋体"/>
                <w:sz w:val="24"/>
              </w:rPr>
            </w:pPr>
          </w:p>
        </w:tc>
        <w:tc>
          <w:tcPr>
            <w:tcW w:w="2541" w:type="dxa"/>
            <w:tcBorders>
              <w:top w:val="single" w:sz="2" w:space="0" w:color="000000"/>
              <w:left w:val="single" w:sz="2" w:space="0" w:color="000000"/>
              <w:bottom w:val="single" w:sz="2" w:space="0" w:color="000000"/>
              <w:right w:val="single" w:sz="2" w:space="0" w:color="000000"/>
            </w:tcBorders>
          </w:tcPr>
          <w:p w:rsidR="00EB47E6" w:rsidRDefault="00EB47E6">
            <w:pPr>
              <w:snapToGrid w:val="0"/>
              <w:spacing w:after="120"/>
              <w:rPr>
                <w:rStyle w:val="NormalCharacter"/>
                <w:rFonts w:ascii="宋体" w:hAnsi="宋体"/>
                <w:sz w:val="24"/>
              </w:rPr>
            </w:pPr>
          </w:p>
        </w:tc>
        <w:tc>
          <w:tcPr>
            <w:tcW w:w="2700" w:type="dxa"/>
            <w:tcBorders>
              <w:top w:val="single" w:sz="2" w:space="0" w:color="000000"/>
              <w:left w:val="single" w:sz="2" w:space="0" w:color="000000"/>
              <w:bottom w:val="single" w:sz="2" w:space="0" w:color="000000"/>
              <w:right w:val="single" w:sz="2" w:space="0" w:color="000000"/>
            </w:tcBorders>
          </w:tcPr>
          <w:p w:rsidR="00EB47E6" w:rsidRDefault="00EB47E6">
            <w:pPr>
              <w:snapToGrid w:val="0"/>
              <w:spacing w:after="120"/>
              <w:rPr>
                <w:rStyle w:val="NormalCharacter"/>
                <w:rFonts w:ascii="宋体" w:hAnsi="宋体"/>
                <w:sz w:val="24"/>
              </w:rPr>
            </w:pPr>
          </w:p>
        </w:tc>
        <w:tc>
          <w:tcPr>
            <w:tcW w:w="1270" w:type="dxa"/>
            <w:tcBorders>
              <w:top w:val="single" w:sz="2" w:space="0" w:color="000000"/>
              <w:left w:val="single" w:sz="2" w:space="0" w:color="000000"/>
              <w:bottom w:val="single" w:sz="2" w:space="0" w:color="000000"/>
              <w:right w:val="single" w:sz="2" w:space="0" w:color="000000"/>
            </w:tcBorders>
          </w:tcPr>
          <w:p w:rsidR="00EB47E6" w:rsidRDefault="00EB47E6">
            <w:pPr>
              <w:snapToGrid w:val="0"/>
              <w:spacing w:after="120"/>
              <w:rPr>
                <w:rStyle w:val="NormalCharacter"/>
                <w:rFonts w:ascii="宋体" w:hAnsi="宋体"/>
                <w:sz w:val="24"/>
              </w:rPr>
            </w:pPr>
          </w:p>
        </w:tc>
      </w:tr>
    </w:tbl>
    <w:p w:rsidR="00EB47E6" w:rsidRDefault="00EB47E6">
      <w:pPr>
        <w:snapToGrid w:val="0"/>
        <w:spacing w:after="120"/>
        <w:rPr>
          <w:rStyle w:val="NormalCharacter"/>
          <w:rFonts w:ascii="宋体" w:hAnsi="宋体"/>
          <w:szCs w:val="21"/>
        </w:rPr>
      </w:pPr>
    </w:p>
    <w:p w:rsidR="00EB47E6" w:rsidRDefault="00EB47E6">
      <w:pPr>
        <w:snapToGrid w:val="0"/>
        <w:spacing w:after="120"/>
        <w:rPr>
          <w:rStyle w:val="NormalCharacter"/>
          <w:rFonts w:ascii="宋体" w:hAnsi="宋体"/>
          <w:szCs w:val="21"/>
        </w:rPr>
      </w:pPr>
    </w:p>
    <w:p w:rsidR="00EB47E6" w:rsidRDefault="00EB47E6">
      <w:pPr>
        <w:snapToGrid w:val="0"/>
        <w:spacing w:after="120"/>
        <w:rPr>
          <w:rStyle w:val="NormalCharacter"/>
          <w:rFonts w:ascii="宋体" w:hAnsi="宋体"/>
          <w:szCs w:val="21"/>
        </w:rPr>
      </w:pPr>
    </w:p>
    <w:p w:rsidR="00EB47E6" w:rsidRDefault="006B5B41">
      <w:pPr>
        <w:snapToGrid w:val="0"/>
        <w:spacing w:after="120"/>
        <w:jc w:val="right"/>
        <w:rPr>
          <w:rStyle w:val="NormalCharacter"/>
          <w:rFonts w:ascii="宋体" w:hAnsi="宋体"/>
          <w:sz w:val="24"/>
        </w:rPr>
      </w:pPr>
      <w:r>
        <w:rPr>
          <w:rStyle w:val="NormalCharacter"/>
          <w:rFonts w:ascii="宋体" w:hAnsi="宋体"/>
          <w:sz w:val="24"/>
        </w:rPr>
        <w:t>投</w:t>
      </w:r>
      <w:r>
        <w:rPr>
          <w:rStyle w:val="NormalCharacter"/>
          <w:rFonts w:ascii="宋体" w:hAnsi="宋体"/>
          <w:sz w:val="24"/>
        </w:rPr>
        <w:t xml:space="preserve"> </w:t>
      </w:r>
      <w:r>
        <w:rPr>
          <w:rStyle w:val="NormalCharacter"/>
          <w:rFonts w:ascii="宋体" w:hAnsi="宋体"/>
          <w:sz w:val="24"/>
        </w:rPr>
        <w:t>标</w:t>
      </w:r>
      <w:r>
        <w:rPr>
          <w:rStyle w:val="NormalCharacter"/>
          <w:rFonts w:ascii="宋体" w:hAnsi="宋体"/>
          <w:sz w:val="24"/>
        </w:rPr>
        <w:t xml:space="preserve"> </w:t>
      </w:r>
      <w:r>
        <w:rPr>
          <w:rStyle w:val="NormalCharacter"/>
          <w:rFonts w:ascii="宋体" w:hAnsi="宋体"/>
          <w:sz w:val="24"/>
        </w:rPr>
        <w:t>人：</w:t>
      </w:r>
      <w:r>
        <w:rPr>
          <w:rStyle w:val="NormalCharacter"/>
          <w:rFonts w:ascii="宋体" w:hAnsi="宋体"/>
          <w:sz w:val="24"/>
          <w:u w:val="single"/>
        </w:rPr>
        <w:t xml:space="preserve">                      </w:t>
      </w:r>
      <w:r>
        <w:rPr>
          <w:rStyle w:val="NormalCharacter"/>
          <w:rFonts w:ascii="宋体" w:hAnsi="宋体"/>
          <w:sz w:val="24"/>
        </w:rPr>
        <w:t>（盖单位章）</w:t>
      </w:r>
    </w:p>
    <w:p w:rsidR="00EB47E6" w:rsidRDefault="006B5B41">
      <w:pPr>
        <w:snapToGrid w:val="0"/>
        <w:spacing w:after="120"/>
        <w:jc w:val="right"/>
        <w:rPr>
          <w:rStyle w:val="NormalCharacter"/>
          <w:rFonts w:ascii="宋体" w:hAnsi="宋体"/>
          <w:sz w:val="24"/>
        </w:rPr>
      </w:pPr>
      <w:r>
        <w:rPr>
          <w:rStyle w:val="NormalCharacter"/>
          <w:rFonts w:ascii="宋体" w:hAnsi="宋体"/>
          <w:sz w:val="24"/>
        </w:rPr>
        <w:t>法定代表人或其委托代理人：</w:t>
      </w:r>
      <w:r>
        <w:rPr>
          <w:rStyle w:val="NormalCharacter"/>
          <w:rFonts w:ascii="宋体" w:hAnsi="宋体"/>
          <w:sz w:val="24"/>
          <w:u w:val="single"/>
        </w:rPr>
        <w:t xml:space="preserve">           </w:t>
      </w:r>
      <w:r>
        <w:rPr>
          <w:rStyle w:val="NormalCharacter"/>
          <w:rFonts w:ascii="宋体" w:hAnsi="宋体"/>
          <w:sz w:val="24"/>
        </w:rPr>
        <w:t>（签字）</w:t>
      </w:r>
    </w:p>
    <w:p w:rsidR="00EB47E6" w:rsidRDefault="006B5B41">
      <w:pPr>
        <w:snapToGrid w:val="0"/>
        <w:spacing w:after="120"/>
        <w:jc w:val="right"/>
        <w:rPr>
          <w:rStyle w:val="NormalCharacter"/>
        </w:rPr>
      </w:pPr>
      <w:r>
        <w:rPr>
          <w:rStyle w:val="NormalCharacter"/>
        </w:rPr>
        <w:t>年</w:t>
      </w:r>
      <w:r>
        <w:rPr>
          <w:rStyle w:val="NormalCharacter"/>
          <w:u w:val="single"/>
        </w:rPr>
        <w:t xml:space="preserve">       </w:t>
      </w:r>
      <w:r>
        <w:rPr>
          <w:rStyle w:val="NormalCharacter"/>
        </w:rPr>
        <w:t>月</w:t>
      </w:r>
      <w:r>
        <w:rPr>
          <w:rStyle w:val="NormalCharacter"/>
          <w:u w:val="single"/>
        </w:rPr>
        <w:t xml:space="preserve">       </w:t>
      </w:r>
      <w:r>
        <w:rPr>
          <w:rStyle w:val="NormalCharacter"/>
        </w:rPr>
        <w:t>日</w:t>
      </w:r>
    </w:p>
    <w:p w:rsidR="00EB47E6" w:rsidRDefault="006B5B41">
      <w:pPr>
        <w:snapToGrid w:val="0"/>
        <w:spacing w:after="120"/>
        <w:rPr>
          <w:rStyle w:val="NormalCharacter"/>
        </w:rPr>
      </w:pPr>
      <w:r>
        <w:rPr>
          <w:sz w:val="20"/>
        </w:rPr>
        <w:br w:type="page"/>
      </w:r>
    </w:p>
    <w:p w:rsidR="00EB47E6" w:rsidRDefault="006B5B41">
      <w:pPr>
        <w:snapToGrid w:val="0"/>
        <w:spacing w:after="120"/>
        <w:rPr>
          <w:rStyle w:val="NormalCharacter"/>
          <w:rFonts w:ascii="宋体" w:hAnsi="宋体"/>
          <w:sz w:val="24"/>
        </w:rPr>
      </w:pPr>
      <w:r>
        <w:rPr>
          <w:rStyle w:val="NormalCharacter"/>
          <w:rFonts w:ascii="黑体" w:eastAsia="黑体" w:hAnsi="黑体"/>
          <w:spacing w:val="12"/>
          <w:sz w:val="28"/>
          <w:szCs w:val="28"/>
        </w:rPr>
        <w:t xml:space="preserve">4.11 </w:t>
      </w:r>
      <w:r>
        <w:rPr>
          <w:rStyle w:val="NormalCharacter"/>
          <w:rFonts w:ascii="黑体" w:eastAsia="黑体" w:hAnsi="黑体"/>
          <w:spacing w:val="12"/>
          <w:sz w:val="28"/>
          <w:szCs w:val="28"/>
        </w:rPr>
        <w:t>技术规格和要求响应</w:t>
      </w:r>
      <w:r>
        <w:rPr>
          <w:rStyle w:val="NormalCharacter"/>
          <w:rFonts w:ascii="黑体" w:eastAsia="黑体" w:hAnsi="黑体"/>
          <w:spacing w:val="12"/>
          <w:sz w:val="28"/>
          <w:szCs w:val="28"/>
        </w:rPr>
        <w:t>/</w:t>
      </w:r>
      <w:r>
        <w:rPr>
          <w:rStyle w:val="NormalCharacter"/>
          <w:rFonts w:ascii="黑体" w:eastAsia="黑体" w:hAnsi="黑体"/>
          <w:spacing w:val="12"/>
          <w:sz w:val="28"/>
          <w:szCs w:val="28"/>
        </w:rPr>
        <w:t>偏离表</w:t>
      </w:r>
    </w:p>
    <w:p w:rsidR="00EB47E6" w:rsidRDefault="006B5B41">
      <w:pPr>
        <w:snapToGrid w:val="0"/>
        <w:spacing w:line="360" w:lineRule="auto"/>
        <w:jc w:val="center"/>
        <w:rPr>
          <w:rStyle w:val="NormalCharacter"/>
          <w:rFonts w:ascii="黑体" w:eastAsia="黑体"/>
          <w:sz w:val="28"/>
          <w:szCs w:val="28"/>
        </w:rPr>
      </w:pPr>
      <w:r>
        <w:rPr>
          <w:rStyle w:val="NormalCharacter"/>
          <w:rFonts w:ascii="黑体" w:eastAsia="黑体"/>
          <w:sz w:val="28"/>
          <w:szCs w:val="28"/>
        </w:rPr>
        <w:t>技术规格和要求响应</w:t>
      </w:r>
      <w:r>
        <w:rPr>
          <w:rStyle w:val="NormalCharacter"/>
          <w:rFonts w:ascii="黑体" w:eastAsia="黑体"/>
          <w:sz w:val="28"/>
          <w:szCs w:val="28"/>
        </w:rPr>
        <w:t>/</w:t>
      </w:r>
      <w:r>
        <w:rPr>
          <w:rStyle w:val="NormalCharacter"/>
          <w:rFonts w:ascii="黑体" w:eastAsia="黑体"/>
          <w:sz w:val="28"/>
          <w:szCs w:val="28"/>
        </w:rPr>
        <w:t>偏离表</w:t>
      </w:r>
    </w:p>
    <w:p w:rsidR="00EB47E6" w:rsidRDefault="006B5B41">
      <w:pPr>
        <w:snapToGrid w:val="0"/>
        <w:spacing w:after="120"/>
        <w:rPr>
          <w:rStyle w:val="NormalCharacter"/>
          <w:rFonts w:ascii="宋体" w:hAnsi="宋体"/>
          <w:szCs w:val="21"/>
        </w:rPr>
      </w:pPr>
      <w:r>
        <w:rPr>
          <w:rStyle w:val="NormalCharacter"/>
          <w:rFonts w:ascii="宋体" w:hAnsi="宋体"/>
          <w:szCs w:val="21"/>
        </w:rPr>
        <w:t>投标人名称：</w:t>
      </w:r>
      <w:r>
        <w:rPr>
          <w:rStyle w:val="NormalCharacter"/>
          <w:rFonts w:ascii="宋体" w:hAnsi="宋体"/>
          <w:szCs w:val="21"/>
          <w:u w:val="single"/>
        </w:rPr>
        <w:t xml:space="preserve">                      </w:t>
      </w:r>
      <w:r>
        <w:rPr>
          <w:rStyle w:val="NormalCharacter"/>
          <w:rFonts w:ascii="宋体" w:hAnsi="宋体"/>
          <w:szCs w:val="21"/>
        </w:rPr>
        <w:t>招标编号：</w:t>
      </w:r>
      <w:r>
        <w:rPr>
          <w:rStyle w:val="NormalCharacter"/>
          <w:rFonts w:ascii="宋体" w:hAnsi="宋体"/>
          <w:szCs w:val="21"/>
          <w:u w:val="single"/>
        </w:rPr>
        <w:t xml:space="preserve">             </w:t>
      </w:r>
      <w:r>
        <w:rPr>
          <w:rStyle w:val="NormalCharacter"/>
          <w:rFonts w:ascii="宋体" w:hAnsi="宋体"/>
          <w:szCs w:val="21"/>
        </w:rPr>
        <w:t xml:space="preserve"> </w:t>
      </w:r>
    </w:p>
    <w:tbl>
      <w:tblPr>
        <w:tblW w:w="9242" w:type="dxa"/>
        <w:jc w:val="center"/>
        <w:tblBorders>
          <w:top w:val="single" w:sz="2" w:space="0" w:color="000000"/>
          <w:left w:val="single" w:sz="2" w:space="0" w:color="000000"/>
          <w:bottom w:val="single" w:sz="2" w:space="0" w:color="000000"/>
          <w:right w:val="single" w:sz="2"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740"/>
        <w:gridCol w:w="2007"/>
        <w:gridCol w:w="1417"/>
        <w:gridCol w:w="1417"/>
        <w:gridCol w:w="738"/>
        <w:gridCol w:w="2923"/>
      </w:tblGrid>
      <w:tr w:rsidR="00EB47E6">
        <w:trPr>
          <w:jc w:val="center"/>
        </w:trPr>
        <w:tc>
          <w:tcPr>
            <w:tcW w:w="740" w:type="dxa"/>
            <w:tcBorders>
              <w:top w:val="single" w:sz="2" w:space="0" w:color="000000"/>
              <w:left w:val="single" w:sz="2" w:space="0" w:color="000000"/>
              <w:bottom w:val="single" w:sz="6" w:space="0" w:color="000000"/>
              <w:right w:val="single" w:sz="6" w:space="0" w:color="000000"/>
            </w:tcBorders>
          </w:tcPr>
          <w:p w:rsidR="00EB47E6" w:rsidRDefault="006B5B41">
            <w:pPr>
              <w:snapToGrid w:val="0"/>
              <w:spacing w:before="300" w:after="120"/>
              <w:jc w:val="center"/>
              <w:rPr>
                <w:rStyle w:val="NormalCharacter"/>
                <w:rFonts w:ascii="宋体" w:hAnsi="宋体"/>
                <w:szCs w:val="21"/>
              </w:rPr>
            </w:pPr>
            <w:r>
              <w:rPr>
                <w:rStyle w:val="NormalCharacter"/>
                <w:rFonts w:ascii="宋体" w:hAnsi="宋体"/>
                <w:szCs w:val="21"/>
              </w:rPr>
              <w:t>序号</w:t>
            </w:r>
          </w:p>
        </w:tc>
        <w:tc>
          <w:tcPr>
            <w:tcW w:w="2007" w:type="dxa"/>
            <w:tcBorders>
              <w:top w:val="single" w:sz="2" w:space="0" w:color="000000"/>
              <w:left w:val="single" w:sz="6" w:space="0" w:color="000000"/>
              <w:bottom w:val="single" w:sz="6" w:space="0" w:color="000000"/>
              <w:right w:val="single" w:sz="6" w:space="0" w:color="000000"/>
            </w:tcBorders>
          </w:tcPr>
          <w:p w:rsidR="00EB47E6" w:rsidRDefault="006B5B41">
            <w:pPr>
              <w:snapToGrid w:val="0"/>
              <w:spacing w:before="120" w:after="120"/>
              <w:jc w:val="center"/>
              <w:rPr>
                <w:rStyle w:val="NormalCharacter"/>
                <w:rFonts w:ascii="宋体" w:hAnsi="宋体"/>
                <w:szCs w:val="21"/>
              </w:rPr>
            </w:pPr>
            <w:r>
              <w:rPr>
                <w:rStyle w:val="NormalCharacter"/>
                <w:rFonts w:ascii="宋体" w:hAnsi="宋体"/>
                <w:szCs w:val="21"/>
              </w:rPr>
              <w:t>招标文件</w:t>
            </w:r>
          </w:p>
          <w:p w:rsidR="00EB47E6" w:rsidRDefault="006B5B41">
            <w:pPr>
              <w:snapToGrid w:val="0"/>
              <w:spacing w:before="120" w:after="120"/>
              <w:jc w:val="center"/>
              <w:rPr>
                <w:rStyle w:val="NormalCharacter"/>
                <w:rFonts w:ascii="宋体" w:hAnsi="宋体"/>
                <w:szCs w:val="21"/>
              </w:rPr>
            </w:pPr>
            <w:r>
              <w:rPr>
                <w:rStyle w:val="NormalCharacter"/>
                <w:rFonts w:ascii="宋体" w:hAnsi="宋体"/>
                <w:szCs w:val="21"/>
              </w:rPr>
              <w:t>条目号</w:t>
            </w:r>
          </w:p>
        </w:tc>
        <w:tc>
          <w:tcPr>
            <w:tcW w:w="1417" w:type="dxa"/>
            <w:tcBorders>
              <w:top w:val="single" w:sz="2" w:space="0" w:color="000000"/>
              <w:left w:val="single" w:sz="6" w:space="0" w:color="000000"/>
              <w:bottom w:val="single" w:sz="6" w:space="0" w:color="000000"/>
              <w:right w:val="single" w:sz="6" w:space="0" w:color="000000"/>
            </w:tcBorders>
          </w:tcPr>
          <w:p w:rsidR="00EB47E6" w:rsidRDefault="006B5B41">
            <w:pPr>
              <w:snapToGrid w:val="0"/>
              <w:spacing w:before="300" w:after="120"/>
              <w:jc w:val="center"/>
              <w:rPr>
                <w:rStyle w:val="NormalCharacter"/>
                <w:rFonts w:ascii="宋体" w:hAnsi="宋体"/>
                <w:szCs w:val="21"/>
              </w:rPr>
            </w:pPr>
            <w:r>
              <w:rPr>
                <w:rStyle w:val="NormalCharacter"/>
                <w:rFonts w:ascii="宋体" w:hAnsi="宋体"/>
                <w:szCs w:val="21"/>
              </w:rPr>
              <w:t>招标要求</w:t>
            </w:r>
          </w:p>
        </w:tc>
        <w:tc>
          <w:tcPr>
            <w:tcW w:w="1417" w:type="dxa"/>
            <w:tcBorders>
              <w:top w:val="single" w:sz="2" w:space="0" w:color="000000"/>
              <w:left w:val="single" w:sz="6" w:space="0" w:color="000000"/>
              <w:bottom w:val="single" w:sz="6" w:space="0" w:color="000000"/>
              <w:right w:val="single" w:sz="6" w:space="0" w:color="000000"/>
            </w:tcBorders>
          </w:tcPr>
          <w:p w:rsidR="00EB47E6" w:rsidRDefault="006B5B41">
            <w:pPr>
              <w:snapToGrid w:val="0"/>
              <w:spacing w:before="300" w:after="120"/>
              <w:jc w:val="center"/>
              <w:rPr>
                <w:rStyle w:val="NormalCharacter"/>
                <w:rFonts w:ascii="宋体" w:hAnsi="宋体"/>
                <w:szCs w:val="21"/>
              </w:rPr>
            </w:pPr>
            <w:r>
              <w:rPr>
                <w:rStyle w:val="NormalCharacter"/>
                <w:rFonts w:ascii="宋体" w:hAnsi="宋体"/>
                <w:szCs w:val="21"/>
              </w:rPr>
              <w:t>投标响应</w:t>
            </w:r>
          </w:p>
        </w:tc>
        <w:tc>
          <w:tcPr>
            <w:tcW w:w="738" w:type="dxa"/>
            <w:tcBorders>
              <w:top w:val="single" w:sz="2" w:space="0" w:color="000000"/>
              <w:left w:val="single" w:sz="6" w:space="0" w:color="000000"/>
              <w:bottom w:val="single" w:sz="6" w:space="0" w:color="000000"/>
              <w:right w:val="single" w:sz="6" w:space="0" w:color="000000"/>
            </w:tcBorders>
          </w:tcPr>
          <w:p w:rsidR="00EB47E6" w:rsidRDefault="006B5B41">
            <w:pPr>
              <w:snapToGrid w:val="0"/>
              <w:spacing w:before="300" w:after="120"/>
              <w:jc w:val="center"/>
              <w:rPr>
                <w:rStyle w:val="NormalCharacter"/>
                <w:rFonts w:ascii="宋体" w:hAnsi="宋体"/>
                <w:szCs w:val="21"/>
              </w:rPr>
            </w:pPr>
            <w:r>
              <w:rPr>
                <w:rStyle w:val="NormalCharacter"/>
                <w:rFonts w:ascii="宋体" w:hAnsi="宋体"/>
                <w:szCs w:val="21"/>
              </w:rPr>
              <w:t>偏离</w:t>
            </w:r>
          </w:p>
        </w:tc>
        <w:tc>
          <w:tcPr>
            <w:tcW w:w="2923" w:type="dxa"/>
            <w:tcBorders>
              <w:top w:val="single" w:sz="2" w:space="0" w:color="000000"/>
              <w:left w:val="single" w:sz="6" w:space="0" w:color="000000"/>
              <w:bottom w:val="single" w:sz="6" w:space="0" w:color="000000"/>
              <w:right w:val="single" w:sz="2" w:space="0" w:color="000000"/>
            </w:tcBorders>
          </w:tcPr>
          <w:p w:rsidR="00EB47E6" w:rsidRDefault="006B5B41">
            <w:pPr>
              <w:snapToGrid w:val="0"/>
              <w:spacing w:before="300" w:after="120"/>
              <w:jc w:val="center"/>
              <w:rPr>
                <w:rStyle w:val="NormalCharacter"/>
                <w:rFonts w:ascii="宋体" w:hAnsi="宋体"/>
                <w:szCs w:val="21"/>
              </w:rPr>
            </w:pPr>
            <w:r>
              <w:rPr>
                <w:rStyle w:val="NormalCharacter"/>
                <w:rFonts w:ascii="宋体" w:hAnsi="宋体"/>
                <w:szCs w:val="21"/>
              </w:rPr>
              <w:t>说明</w:t>
            </w:r>
          </w:p>
        </w:tc>
      </w:tr>
      <w:tr w:rsidR="00EB47E6">
        <w:trPr>
          <w:jc w:val="center"/>
        </w:trPr>
        <w:tc>
          <w:tcPr>
            <w:tcW w:w="740" w:type="dxa"/>
            <w:tcBorders>
              <w:top w:val="single" w:sz="6" w:space="0" w:color="000000"/>
              <w:left w:val="single" w:sz="2" w:space="0" w:color="000000"/>
              <w:bottom w:val="single" w:sz="6" w:space="0" w:color="000000"/>
              <w:right w:val="single" w:sz="6"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1</w:t>
            </w:r>
          </w:p>
        </w:tc>
        <w:tc>
          <w:tcPr>
            <w:tcW w:w="2007" w:type="dxa"/>
            <w:tcBorders>
              <w:top w:val="single" w:sz="6" w:space="0" w:color="000000"/>
              <w:left w:val="single" w:sz="6" w:space="0" w:color="000000"/>
              <w:bottom w:val="single" w:sz="6" w:space="0" w:color="000000"/>
              <w:right w:val="single" w:sz="6"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10KV</w:t>
            </w:r>
            <w:r>
              <w:rPr>
                <w:rStyle w:val="NormalCharacter"/>
                <w:rFonts w:ascii="宋体" w:hAnsi="宋体"/>
                <w:szCs w:val="21"/>
              </w:rPr>
              <w:t>高压开关柜</w:t>
            </w:r>
          </w:p>
        </w:tc>
        <w:tc>
          <w:tcPr>
            <w:tcW w:w="1417" w:type="dxa"/>
            <w:tcBorders>
              <w:top w:val="single" w:sz="6" w:space="0" w:color="000000"/>
              <w:left w:val="single" w:sz="6" w:space="0" w:color="000000"/>
              <w:bottom w:val="single" w:sz="6" w:space="0" w:color="000000"/>
              <w:right w:val="single" w:sz="6" w:space="0" w:color="000000"/>
            </w:tcBorders>
            <w:vAlign w:val="center"/>
          </w:tcPr>
          <w:p w:rsidR="00EB47E6" w:rsidRDefault="00EB47E6">
            <w:pPr>
              <w:snapToGrid w:val="0"/>
              <w:spacing w:line="240" w:lineRule="atLeast"/>
              <w:jc w:val="center"/>
              <w:rPr>
                <w:rStyle w:val="NormalCharacter"/>
                <w:rFonts w:ascii="宋体" w:hAnsi="宋体"/>
                <w:kern w:val="13"/>
                <w:szCs w:val="21"/>
              </w:rPr>
            </w:pPr>
          </w:p>
        </w:tc>
        <w:tc>
          <w:tcPr>
            <w:tcW w:w="1417" w:type="dxa"/>
            <w:tcBorders>
              <w:top w:val="single" w:sz="6" w:space="0" w:color="000000"/>
              <w:left w:val="single" w:sz="6" w:space="0" w:color="000000"/>
              <w:bottom w:val="single" w:sz="6" w:space="0" w:color="000000"/>
              <w:right w:val="single" w:sz="6" w:space="0" w:color="000000"/>
            </w:tcBorders>
          </w:tcPr>
          <w:p w:rsidR="00EB47E6" w:rsidRDefault="00EB47E6">
            <w:pPr>
              <w:snapToGrid w:val="0"/>
              <w:spacing w:after="120"/>
              <w:rPr>
                <w:rStyle w:val="NormalCharacter"/>
                <w:rFonts w:ascii="宋体" w:hAnsi="宋体"/>
                <w:szCs w:val="21"/>
              </w:rPr>
            </w:pPr>
          </w:p>
        </w:tc>
        <w:tc>
          <w:tcPr>
            <w:tcW w:w="738" w:type="dxa"/>
            <w:tcBorders>
              <w:top w:val="single" w:sz="6" w:space="0" w:color="000000"/>
              <w:left w:val="single" w:sz="6" w:space="0" w:color="000000"/>
              <w:bottom w:val="single" w:sz="6" w:space="0" w:color="000000"/>
              <w:right w:val="single" w:sz="6" w:space="0" w:color="000000"/>
            </w:tcBorders>
          </w:tcPr>
          <w:p w:rsidR="00EB47E6" w:rsidRDefault="00EB47E6">
            <w:pPr>
              <w:snapToGrid w:val="0"/>
              <w:spacing w:after="120"/>
              <w:rPr>
                <w:rStyle w:val="NormalCharacter"/>
                <w:rFonts w:ascii="宋体" w:hAnsi="宋体"/>
                <w:szCs w:val="21"/>
              </w:rPr>
            </w:pPr>
          </w:p>
        </w:tc>
        <w:tc>
          <w:tcPr>
            <w:tcW w:w="2923" w:type="dxa"/>
            <w:tcBorders>
              <w:top w:val="single" w:sz="6" w:space="0" w:color="000000"/>
              <w:left w:val="single" w:sz="6" w:space="0" w:color="000000"/>
              <w:bottom w:val="single" w:sz="6" w:space="0" w:color="000000"/>
              <w:right w:val="single" w:sz="2" w:space="0" w:color="000000"/>
            </w:tcBorders>
          </w:tcPr>
          <w:p w:rsidR="00EB47E6" w:rsidRDefault="00EB47E6">
            <w:pPr>
              <w:snapToGrid w:val="0"/>
              <w:spacing w:after="120"/>
              <w:rPr>
                <w:rStyle w:val="NormalCharacter"/>
                <w:rFonts w:ascii="宋体" w:hAnsi="宋体"/>
                <w:szCs w:val="21"/>
              </w:rPr>
            </w:pPr>
          </w:p>
        </w:tc>
      </w:tr>
      <w:tr w:rsidR="00EB47E6">
        <w:trPr>
          <w:jc w:val="center"/>
        </w:trPr>
        <w:tc>
          <w:tcPr>
            <w:tcW w:w="740" w:type="dxa"/>
            <w:tcBorders>
              <w:top w:val="single" w:sz="6" w:space="0" w:color="000000"/>
              <w:left w:val="single" w:sz="2" w:space="0" w:color="000000"/>
              <w:bottom w:val="single" w:sz="6" w:space="0" w:color="000000"/>
              <w:right w:val="single" w:sz="6"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2</w:t>
            </w:r>
          </w:p>
        </w:tc>
        <w:tc>
          <w:tcPr>
            <w:tcW w:w="2007" w:type="dxa"/>
            <w:tcBorders>
              <w:top w:val="single" w:sz="6" w:space="0" w:color="000000"/>
              <w:left w:val="single" w:sz="6" w:space="0" w:color="000000"/>
              <w:bottom w:val="single" w:sz="6" w:space="0" w:color="000000"/>
              <w:right w:val="single" w:sz="6"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高压真空断路器</w:t>
            </w:r>
          </w:p>
        </w:tc>
        <w:tc>
          <w:tcPr>
            <w:tcW w:w="1417" w:type="dxa"/>
            <w:tcBorders>
              <w:top w:val="single" w:sz="6" w:space="0" w:color="000000"/>
              <w:left w:val="single" w:sz="6" w:space="0" w:color="000000"/>
              <w:bottom w:val="single" w:sz="6" w:space="0" w:color="000000"/>
              <w:right w:val="single" w:sz="6" w:space="0" w:color="000000"/>
            </w:tcBorders>
            <w:vAlign w:val="center"/>
          </w:tcPr>
          <w:p w:rsidR="00EB47E6" w:rsidRDefault="00EB47E6">
            <w:pPr>
              <w:snapToGrid w:val="0"/>
              <w:spacing w:line="240" w:lineRule="atLeast"/>
              <w:jc w:val="center"/>
              <w:rPr>
                <w:rStyle w:val="NormalCharacter"/>
                <w:rFonts w:ascii="宋体" w:hAnsi="宋体"/>
                <w:szCs w:val="21"/>
              </w:rPr>
            </w:pPr>
          </w:p>
        </w:tc>
        <w:tc>
          <w:tcPr>
            <w:tcW w:w="1417" w:type="dxa"/>
            <w:tcBorders>
              <w:top w:val="single" w:sz="6" w:space="0" w:color="000000"/>
              <w:left w:val="single" w:sz="6" w:space="0" w:color="000000"/>
              <w:bottom w:val="single" w:sz="6" w:space="0" w:color="000000"/>
              <w:right w:val="single" w:sz="6" w:space="0" w:color="000000"/>
            </w:tcBorders>
          </w:tcPr>
          <w:p w:rsidR="00EB47E6" w:rsidRDefault="00EB47E6">
            <w:pPr>
              <w:snapToGrid w:val="0"/>
              <w:spacing w:after="120"/>
              <w:rPr>
                <w:rStyle w:val="NormalCharacter"/>
                <w:rFonts w:ascii="宋体" w:hAnsi="宋体"/>
                <w:szCs w:val="21"/>
              </w:rPr>
            </w:pPr>
          </w:p>
        </w:tc>
        <w:tc>
          <w:tcPr>
            <w:tcW w:w="738" w:type="dxa"/>
            <w:tcBorders>
              <w:top w:val="single" w:sz="6" w:space="0" w:color="000000"/>
              <w:left w:val="single" w:sz="6" w:space="0" w:color="000000"/>
              <w:bottom w:val="single" w:sz="6" w:space="0" w:color="000000"/>
              <w:right w:val="single" w:sz="6" w:space="0" w:color="000000"/>
            </w:tcBorders>
          </w:tcPr>
          <w:p w:rsidR="00EB47E6" w:rsidRDefault="00EB47E6">
            <w:pPr>
              <w:snapToGrid w:val="0"/>
              <w:spacing w:after="120"/>
              <w:rPr>
                <w:rStyle w:val="NormalCharacter"/>
                <w:rFonts w:ascii="宋体" w:hAnsi="宋体"/>
                <w:szCs w:val="21"/>
              </w:rPr>
            </w:pPr>
          </w:p>
        </w:tc>
        <w:tc>
          <w:tcPr>
            <w:tcW w:w="2923" w:type="dxa"/>
            <w:tcBorders>
              <w:top w:val="single" w:sz="6" w:space="0" w:color="000000"/>
              <w:left w:val="single" w:sz="6" w:space="0" w:color="000000"/>
              <w:bottom w:val="single" w:sz="6" w:space="0" w:color="000000"/>
              <w:right w:val="single" w:sz="2" w:space="0" w:color="000000"/>
            </w:tcBorders>
          </w:tcPr>
          <w:p w:rsidR="00EB47E6" w:rsidRDefault="00EB47E6">
            <w:pPr>
              <w:snapToGrid w:val="0"/>
              <w:spacing w:after="120"/>
              <w:rPr>
                <w:rStyle w:val="NormalCharacter"/>
                <w:rFonts w:ascii="宋体" w:hAnsi="宋体"/>
                <w:szCs w:val="21"/>
              </w:rPr>
            </w:pPr>
          </w:p>
        </w:tc>
      </w:tr>
      <w:tr w:rsidR="00EB47E6">
        <w:trPr>
          <w:jc w:val="center"/>
        </w:trPr>
        <w:tc>
          <w:tcPr>
            <w:tcW w:w="740" w:type="dxa"/>
            <w:tcBorders>
              <w:top w:val="single" w:sz="6" w:space="0" w:color="000000"/>
              <w:left w:val="single" w:sz="2" w:space="0" w:color="000000"/>
              <w:bottom w:val="single" w:sz="6" w:space="0" w:color="000000"/>
              <w:right w:val="single" w:sz="6"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3</w:t>
            </w:r>
          </w:p>
        </w:tc>
        <w:tc>
          <w:tcPr>
            <w:tcW w:w="2007" w:type="dxa"/>
            <w:tcBorders>
              <w:top w:val="single" w:sz="6" w:space="0" w:color="000000"/>
              <w:left w:val="single" w:sz="6" w:space="0" w:color="000000"/>
              <w:bottom w:val="single" w:sz="6" w:space="0" w:color="000000"/>
              <w:right w:val="single" w:sz="6"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高压微机保护器</w:t>
            </w:r>
          </w:p>
        </w:tc>
        <w:tc>
          <w:tcPr>
            <w:tcW w:w="1417" w:type="dxa"/>
            <w:tcBorders>
              <w:top w:val="single" w:sz="6" w:space="0" w:color="000000"/>
              <w:left w:val="single" w:sz="6" w:space="0" w:color="000000"/>
              <w:bottom w:val="single" w:sz="6" w:space="0" w:color="000000"/>
              <w:right w:val="single" w:sz="6" w:space="0" w:color="000000"/>
            </w:tcBorders>
            <w:vAlign w:val="center"/>
          </w:tcPr>
          <w:p w:rsidR="00EB47E6" w:rsidRDefault="00EB47E6">
            <w:pPr>
              <w:snapToGrid w:val="0"/>
              <w:spacing w:line="240" w:lineRule="atLeast"/>
              <w:jc w:val="center"/>
              <w:rPr>
                <w:rStyle w:val="NormalCharacter"/>
                <w:rFonts w:ascii="宋体" w:hAnsi="宋体"/>
                <w:szCs w:val="21"/>
              </w:rPr>
            </w:pPr>
          </w:p>
        </w:tc>
        <w:tc>
          <w:tcPr>
            <w:tcW w:w="1417" w:type="dxa"/>
            <w:tcBorders>
              <w:top w:val="single" w:sz="6" w:space="0" w:color="000000"/>
              <w:left w:val="single" w:sz="6" w:space="0" w:color="000000"/>
              <w:bottom w:val="single" w:sz="6" w:space="0" w:color="000000"/>
              <w:right w:val="single" w:sz="6" w:space="0" w:color="000000"/>
            </w:tcBorders>
          </w:tcPr>
          <w:p w:rsidR="00EB47E6" w:rsidRDefault="00EB47E6">
            <w:pPr>
              <w:snapToGrid w:val="0"/>
              <w:spacing w:after="120"/>
              <w:rPr>
                <w:rStyle w:val="NormalCharacter"/>
                <w:rFonts w:ascii="宋体" w:hAnsi="宋体"/>
                <w:szCs w:val="21"/>
              </w:rPr>
            </w:pPr>
          </w:p>
        </w:tc>
        <w:tc>
          <w:tcPr>
            <w:tcW w:w="738" w:type="dxa"/>
            <w:tcBorders>
              <w:top w:val="single" w:sz="6" w:space="0" w:color="000000"/>
              <w:left w:val="single" w:sz="6" w:space="0" w:color="000000"/>
              <w:bottom w:val="single" w:sz="6" w:space="0" w:color="000000"/>
              <w:right w:val="single" w:sz="6" w:space="0" w:color="000000"/>
            </w:tcBorders>
          </w:tcPr>
          <w:p w:rsidR="00EB47E6" w:rsidRDefault="00EB47E6">
            <w:pPr>
              <w:snapToGrid w:val="0"/>
              <w:spacing w:after="120"/>
              <w:rPr>
                <w:rStyle w:val="NormalCharacter"/>
                <w:rFonts w:ascii="宋体" w:hAnsi="宋体"/>
                <w:szCs w:val="21"/>
              </w:rPr>
            </w:pPr>
          </w:p>
        </w:tc>
        <w:tc>
          <w:tcPr>
            <w:tcW w:w="2923" w:type="dxa"/>
            <w:tcBorders>
              <w:top w:val="single" w:sz="6" w:space="0" w:color="000000"/>
              <w:left w:val="single" w:sz="6" w:space="0" w:color="000000"/>
              <w:bottom w:val="single" w:sz="6" w:space="0" w:color="000000"/>
              <w:right w:val="single" w:sz="2" w:space="0" w:color="000000"/>
            </w:tcBorders>
          </w:tcPr>
          <w:p w:rsidR="00EB47E6" w:rsidRDefault="00EB47E6">
            <w:pPr>
              <w:snapToGrid w:val="0"/>
              <w:spacing w:after="120"/>
              <w:rPr>
                <w:rStyle w:val="NormalCharacter"/>
                <w:rFonts w:ascii="宋体" w:hAnsi="宋体"/>
                <w:szCs w:val="21"/>
              </w:rPr>
            </w:pPr>
          </w:p>
        </w:tc>
      </w:tr>
      <w:tr w:rsidR="00EB47E6">
        <w:trPr>
          <w:jc w:val="center"/>
        </w:trPr>
        <w:tc>
          <w:tcPr>
            <w:tcW w:w="740" w:type="dxa"/>
            <w:tcBorders>
              <w:top w:val="single" w:sz="6" w:space="0" w:color="000000"/>
              <w:left w:val="single" w:sz="2" w:space="0" w:color="000000"/>
              <w:bottom w:val="single" w:sz="6" w:space="0" w:color="000000"/>
              <w:right w:val="single" w:sz="6"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4</w:t>
            </w:r>
          </w:p>
        </w:tc>
        <w:tc>
          <w:tcPr>
            <w:tcW w:w="2007" w:type="dxa"/>
            <w:tcBorders>
              <w:top w:val="single" w:sz="6" w:space="0" w:color="000000"/>
              <w:left w:val="single" w:sz="6" w:space="0" w:color="000000"/>
              <w:bottom w:val="single" w:sz="6" w:space="0" w:color="000000"/>
              <w:right w:val="single" w:sz="6"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干式变压器</w:t>
            </w:r>
          </w:p>
        </w:tc>
        <w:tc>
          <w:tcPr>
            <w:tcW w:w="1417" w:type="dxa"/>
            <w:tcBorders>
              <w:top w:val="single" w:sz="6" w:space="0" w:color="000000"/>
              <w:left w:val="single" w:sz="6" w:space="0" w:color="000000"/>
              <w:bottom w:val="single" w:sz="6" w:space="0" w:color="000000"/>
              <w:right w:val="single" w:sz="6" w:space="0" w:color="000000"/>
            </w:tcBorders>
            <w:vAlign w:val="center"/>
          </w:tcPr>
          <w:p w:rsidR="00EB47E6" w:rsidRDefault="00EB47E6">
            <w:pPr>
              <w:snapToGrid w:val="0"/>
              <w:spacing w:line="240" w:lineRule="atLeast"/>
              <w:jc w:val="center"/>
              <w:rPr>
                <w:rStyle w:val="NormalCharacter"/>
                <w:rFonts w:ascii="宋体" w:hAnsi="宋体"/>
                <w:szCs w:val="21"/>
              </w:rPr>
            </w:pPr>
          </w:p>
        </w:tc>
        <w:tc>
          <w:tcPr>
            <w:tcW w:w="1417" w:type="dxa"/>
            <w:tcBorders>
              <w:top w:val="single" w:sz="6" w:space="0" w:color="000000"/>
              <w:left w:val="single" w:sz="6" w:space="0" w:color="000000"/>
              <w:bottom w:val="single" w:sz="6" w:space="0" w:color="000000"/>
              <w:right w:val="single" w:sz="6" w:space="0" w:color="000000"/>
            </w:tcBorders>
          </w:tcPr>
          <w:p w:rsidR="00EB47E6" w:rsidRDefault="00EB47E6">
            <w:pPr>
              <w:snapToGrid w:val="0"/>
              <w:spacing w:after="120"/>
              <w:rPr>
                <w:rStyle w:val="NormalCharacter"/>
                <w:rFonts w:ascii="宋体" w:hAnsi="宋体"/>
                <w:szCs w:val="21"/>
              </w:rPr>
            </w:pPr>
          </w:p>
        </w:tc>
        <w:tc>
          <w:tcPr>
            <w:tcW w:w="738" w:type="dxa"/>
            <w:tcBorders>
              <w:top w:val="single" w:sz="6" w:space="0" w:color="000000"/>
              <w:left w:val="single" w:sz="6" w:space="0" w:color="000000"/>
              <w:bottom w:val="single" w:sz="6" w:space="0" w:color="000000"/>
              <w:right w:val="single" w:sz="6" w:space="0" w:color="000000"/>
            </w:tcBorders>
          </w:tcPr>
          <w:p w:rsidR="00EB47E6" w:rsidRDefault="00EB47E6">
            <w:pPr>
              <w:snapToGrid w:val="0"/>
              <w:spacing w:after="120"/>
              <w:rPr>
                <w:rStyle w:val="NormalCharacter"/>
                <w:rFonts w:ascii="宋体" w:hAnsi="宋体"/>
                <w:szCs w:val="21"/>
              </w:rPr>
            </w:pPr>
          </w:p>
        </w:tc>
        <w:tc>
          <w:tcPr>
            <w:tcW w:w="2923" w:type="dxa"/>
            <w:tcBorders>
              <w:top w:val="single" w:sz="6" w:space="0" w:color="000000"/>
              <w:left w:val="single" w:sz="6" w:space="0" w:color="000000"/>
              <w:bottom w:val="single" w:sz="6" w:space="0" w:color="000000"/>
              <w:right w:val="single" w:sz="2" w:space="0" w:color="000000"/>
            </w:tcBorders>
          </w:tcPr>
          <w:p w:rsidR="00EB47E6" w:rsidRDefault="00EB47E6">
            <w:pPr>
              <w:snapToGrid w:val="0"/>
              <w:spacing w:after="120"/>
              <w:rPr>
                <w:rStyle w:val="NormalCharacter"/>
                <w:rFonts w:ascii="宋体" w:hAnsi="宋体"/>
                <w:szCs w:val="21"/>
              </w:rPr>
            </w:pPr>
          </w:p>
        </w:tc>
      </w:tr>
      <w:tr w:rsidR="00EB47E6">
        <w:trPr>
          <w:jc w:val="center"/>
        </w:trPr>
        <w:tc>
          <w:tcPr>
            <w:tcW w:w="740" w:type="dxa"/>
            <w:tcBorders>
              <w:top w:val="single" w:sz="6" w:space="0" w:color="000000"/>
              <w:left w:val="single" w:sz="2" w:space="0" w:color="000000"/>
              <w:bottom w:val="single" w:sz="6" w:space="0" w:color="000000"/>
              <w:right w:val="single" w:sz="6"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5</w:t>
            </w:r>
          </w:p>
        </w:tc>
        <w:tc>
          <w:tcPr>
            <w:tcW w:w="2007" w:type="dxa"/>
            <w:tcBorders>
              <w:top w:val="single" w:sz="6" w:space="0" w:color="000000"/>
              <w:left w:val="single" w:sz="6" w:space="0" w:color="000000"/>
              <w:bottom w:val="single" w:sz="6" w:space="0" w:color="000000"/>
              <w:right w:val="single" w:sz="6"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0.4KV</w:t>
            </w:r>
            <w:r>
              <w:rPr>
                <w:rStyle w:val="NormalCharacter"/>
                <w:rFonts w:ascii="宋体" w:hAnsi="宋体"/>
                <w:szCs w:val="21"/>
              </w:rPr>
              <w:t>低压开关柜</w:t>
            </w:r>
          </w:p>
        </w:tc>
        <w:tc>
          <w:tcPr>
            <w:tcW w:w="1417" w:type="dxa"/>
            <w:tcBorders>
              <w:top w:val="single" w:sz="6" w:space="0" w:color="000000"/>
              <w:left w:val="single" w:sz="6" w:space="0" w:color="000000"/>
              <w:bottom w:val="single" w:sz="6" w:space="0" w:color="000000"/>
              <w:right w:val="single" w:sz="6" w:space="0" w:color="000000"/>
            </w:tcBorders>
            <w:vAlign w:val="center"/>
          </w:tcPr>
          <w:p w:rsidR="00EB47E6" w:rsidRDefault="00EB47E6">
            <w:pPr>
              <w:snapToGrid w:val="0"/>
              <w:spacing w:line="240" w:lineRule="atLeast"/>
              <w:jc w:val="center"/>
              <w:rPr>
                <w:rStyle w:val="NormalCharacter"/>
                <w:rFonts w:ascii="宋体" w:hAnsi="宋体"/>
                <w:szCs w:val="21"/>
              </w:rPr>
            </w:pPr>
          </w:p>
        </w:tc>
        <w:tc>
          <w:tcPr>
            <w:tcW w:w="1417" w:type="dxa"/>
            <w:tcBorders>
              <w:top w:val="single" w:sz="6" w:space="0" w:color="000000"/>
              <w:left w:val="single" w:sz="6" w:space="0" w:color="000000"/>
              <w:bottom w:val="single" w:sz="6" w:space="0" w:color="000000"/>
              <w:right w:val="single" w:sz="6" w:space="0" w:color="000000"/>
            </w:tcBorders>
          </w:tcPr>
          <w:p w:rsidR="00EB47E6" w:rsidRDefault="00EB47E6">
            <w:pPr>
              <w:snapToGrid w:val="0"/>
              <w:spacing w:after="120"/>
              <w:rPr>
                <w:rStyle w:val="NormalCharacter"/>
                <w:rFonts w:ascii="宋体" w:hAnsi="宋体"/>
                <w:szCs w:val="21"/>
              </w:rPr>
            </w:pPr>
          </w:p>
        </w:tc>
        <w:tc>
          <w:tcPr>
            <w:tcW w:w="738" w:type="dxa"/>
            <w:tcBorders>
              <w:top w:val="single" w:sz="6" w:space="0" w:color="000000"/>
              <w:left w:val="single" w:sz="6" w:space="0" w:color="000000"/>
              <w:bottom w:val="single" w:sz="6" w:space="0" w:color="000000"/>
              <w:right w:val="single" w:sz="6" w:space="0" w:color="000000"/>
            </w:tcBorders>
          </w:tcPr>
          <w:p w:rsidR="00EB47E6" w:rsidRDefault="00EB47E6">
            <w:pPr>
              <w:snapToGrid w:val="0"/>
              <w:spacing w:after="120"/>
              <w:rPr>
                <w:rStyle w:val="NormalCharacter"/>
                <w:rFonts w:ascii="宋体" w:hAnsi="宋体"/>
                <w:szCs w:val="21"/>
              </w:rPr>
            </w:pPr>
          </w:p>
        </w:tc>
        <w:tc>
          <w:tcPr>
            <w:tcW w:w="2923" w:type="dxa"/>
            <w:tcBorders>
              <w:top w:val="single" w:sz="6" w:space="0" w:color="000000"/>
              <w:left w:val="single" w:sz="6" w:space="0" w:color="000000"/>
              <w:bottom w:val="single" w:sz="6" w:space="0" w:color="000000"/>
              <w:right w:val="single" w:sz="2" w:space="0" w:color="000000"/>
            </w:tcBorders>
          </w:tcPr>
          <w:p w:rsidR="00EB47E6" w:rsidRDefault="00EB47E6">
            <w:pPr>
              <w:snapToGrid w:val="0"/>
              <w:spacing w:after="120"/>
              <w:rPr>
                <w:rStyle w:val="NormalCharacter"/>
                <w:rFonts w:ascii="宋体" w:hAnsi="宋体"/>
                <w:szCs w:val="21"/>
              </w:rPr>
            </w:pPr>
          </w:p>
        </w:tc>
      </w:tr>
      <w:tr w:rsidR="00EB47E6">
        <w:trPr>
          <w:jc w:val="center"/>
        </w:trPr>
        <w:tc>
          <w:tcPr>
            <w:tcW w:w="740" w:type="dxa"/>
            <w:tcBorders>
              <w:top w:val="single" w:sz="6" w:space="0" w:color="000000"/>
              <w:left w:val="single" w:sz="2" w:space="0" w:color="000000"/>
              <w:bottom w:val="single" w:sz="6" w:space="0" w:color="000000"/>
              <w:right w:val="single" w:sz="6"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6</w:t>
            </w:r>
          </w:p>
        </w:tc>
        <w:tc>
          <w:tcPr>
            <w:tcW w:w="2007" w:type="dxa"/>
            <w:tcBorders>
              <w:top w:val="single" w:sz="6" w:space="0" w:color="000000"/>
              <w:left w:val="single" w:sz="6" w:space="0" w:color="000000"/>
              <w:bottom w:val="single" w:sz="6" w:space="0" w:color="000000"/>
              <w:right w:val="single" w:sz="6"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低压框架断路器</w:t>
            </w:r>
          </w:p>
        </w:tc>
        <w:tc>
          <w:tcPr>
            <w:tcW w:w="1417" w:type="dxa"/>
            <w:tcBorders>
              <w:top w:val="single" w:sz="6" w:space="0" w:color="000000"/>
              <w:left w:val="single" w:sz="6" w:space="0" w:color="000000"/>
              <w:bottom w:val="single" w:sz="6" w:space="0" w:color="000000"/>
              <w:right w:val="single" w:sz="6" w:space="0" w:color="000000"/>
            </w:tcBorders>
            <w:vAlign w:val="center"/>
          </w:tcPr>
          <w:p w:rsidR="00EB47E6" w:rsidRDefault="00EB47E6">
            <w:pPr>
              <w:snapToGrid w:val="0"/>
              <w:spacing w:line="240" w:lineRule="atLeast"/>
              <w:jc w:val="center"/>
              <w:rPr>
                <w:rStyle w:val="NormalCharacter"/>
                <w:rFonts w:ascii="宋体" w:hAnsi="宋体"/>
                <w:szCs w:val="21"/>
              </w:rPr>
            </w:pPr>
          </w:p>
        </w:tc>
        <w:tc>
          <w:tcPr>
            <w:tcW w:w="1417" w:type="dxa"/>
            <w:tcBorders>
              <w:top w:val="single" w:sz="6" w:space="0" w:color="000000"/>
              <w:left w:val="single" w:sz="6" w:space="0" w:color="000000"/>
              <w:bottom w:val="single" w:sz="6" w:space="0" w:color="000000"/>
              <w:right w:val="single" w:sz="6" w:space="0" w:color="000000"/>
            </w:tcBorders>
          </w:tcPr>
          <w:p w:rsidR="00EB47E6" w:rsidRDefault="00EB47E6">
            <w:pPr>
              <w:snapToGrid w:val="0"/>
              <w:spacing w:after="120"/>
              <w:rPr>
                <w:rStyle w:val="NormalCharacter"/>
                <w:rFonts w:ascii="宋体" w:hAnsi="宋体"/>
                <w:szCs w:val="21"/>
              </w:rPr>
            </w:pPr>
          </w:p>
        </w:tc>
        <w:tc>
          <w:tcPr>
            <w:tcW w:w="738" w:type="dxa"/>
            <w:tcBorders>
              <w:top w:val="single" w:sz="6" w:space="0" w:color="000000"/>
              <w:left w:val="single" w:sz="6" w:space="0" w:color="000000"/>
              <w:bottom w:val="single" w:sz="6" w:space="0" w:color="000000"/>
              <w:right w:val="single" w:sz="6" w:space="0" w:color="000000"/>
            </w:tcBorders>
          </w:tcPr>
          <w:p w:rsidR="00EB47E6" w:rsidRDefault="00EB47E6">
            <w:pPr>
              <w:snapToGrid w:val="0"/>
              <w:spacing w:after="120"/>
              <w:rPr>
                <w:rStyle w:val="NormalCharacter"/>
                <w:rFonts w:ascii="宋体" w:hAnsi="宋体"/>
                <w:szCs w:val="21"/>
              </w:rPr>
            </w:pPr>
          </w:p>
        </w:tc>
        <w:tc>
          <w:tcPr>
            <w:tcW w:w="2923" w:type="dxa"/>
            <w:tcBorders>
              <w:top w:val="single" w:sz="6" w:space="0" w:color="000000"/>
              <w:left w:val="single" w:sz="6" w:space="0" w:color="000000"/>
              <w:bottom w:val="single" w:sz="6" w:space="0" w:color="000000"/>
              <w:right w:val="single" w:sz="2" w:space="0" w:color="000000"/>
            </w:tcBorders>
          </w:tcPr>
          <w:p w:rsidR="00EB47E6" w:rsidRDefault="00EB47E6">
            <w:pPr>
              <w:snapToGrid w:val="0"/>
              <w:spacing w:after="120"/>
              <w:rPr>
                <w:rStyle w:val="NormalCharacter"/>
                <w:rFonts w:ascii="宋体" w:hAnsi="宋体"/>
                <w:szCs w:val="21"/>
              </w:rPr>
            </w:pPr>
          </w:p>
        </w:tc>
      </w:tr>
      <w:tr w:rsidR="00EB47E6">
        <w:trPr>
          <w:jc w:val="center"/>
        </w:trPr>
        <w:tc>
          <w:tcPr>
            <w:tcW w:w="740" w:type="dxa"/>
            <w:tcBorders>
              <w:top w:val="single" w:sz="6" w:space="0" w:color="000000"/>
              <w:left w:val="single" w:sz="2" w:space="0" w:color="000000"/>
              <w:bottom w:val="single" w:sz="6" w:space="0" w:color="000000"/>
              <w:right w:val="single" w:sz="6"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7</w:t>
            </w:r>
          </w:p>
        </w:tc>
        <w:tc>
          <w:tcPr>
            <w:tcW w:w="2007" w:type="dxa"/>
            <w:tcBorders>
              <w:top w:val="single" w:sz="6" w:space="0" w:color="000000"/>
              <w:left w:val="single" w:sz="6" w:space="0" w:color="000000"/>
              <w:bottom w:val="single" w:sz="6" w:space="0" w:color="000000"/>
              <w:right w:val="single" w:sz="6"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低压塑壳断路器</w:t>
            </w:r>
          </w:p>
        </w:tc>
        <w:tc>
          <w:tcPr>
            <w:tcW w:w="1417" w:type="dxa"/>
            <w:tcBorders>
              <w:top w:val="single" w:sz="6" w:space="0" w:color="000000"/>
              <w:left w:val="single" w:sz="6" w:space="0" w:color="000000"/>
              <w:bottom w:val="single" w:sz="6" w:space="0" w:color="000000"/>
              <w:right w:val="single" w:sz="6" w:space="0" w:color="000000"/>
            </w:tcBorders>
            <w:vAlign w:val="center"/>
          </w:tcPr>
          <w:p w:rsidR="00EB47E6" w:rsidRDefault="00EB47E6">
            <w:pPr>
              <w:snapToGrid w:val="0"/>
              <w:spacing w:line="240" w:lineRule="atLeast"/>
              <w:jc w:val="center"/>
              <w:rPr>
                <w:rStyle w:val="NormalCharacter"/>
                <w:rFonts w:ascii="宋体" w:hAnsi="宋体"/>
                <w:szCs w:val="21"/>
              </w:rPr>
            </w:pPr>
          </w:p>
        </w:tc>
        <w:tc>
          <w:tcPr>
            <w:tcW w:w="1417" w:type="dxa"/>
            <w:tcBorders>
              <w:top w:val="single" w:sz="6" w:space="0" w:color="000000"/>
              <w:left w:val="single" w:sz="6" w:space="0" w:color="000000"/>
              <w:bottom w:val="single" w:sz="6" w:space="0" w:color="000000"/>
              <w:right w:val="single" w:sz="6" w:space="0" w:color="000000"/>
            </w:tcBorders>
          </w:tcPr>
          <w:p w:rsidR="00EB47E6" w:rsidRDefault="00EB47E6">
            <w:pPr>
              <w:snapToGrid w:val="0"/>
              <w:spacing w:after="120"/>
              <w:rPr>
                <w:rStyle w:val="NormalCharacter"/>
                <w:rFonts w:ascii="宋体" w:hAnsi="宋体"/>
                <w:szCs w:val="21"/>
              </w:rPr>
            </w:pPr>
          </w:p>
        </w:tc>
        <w:tc>
          <w:tcPr>
            <w:tcW w:w="738" w:type="dxa"/>
            <w:tcBorders>
              <w:top w:val="single" w:sz="6" w:space="0" w:color="000000"/>
              <w:left w:val="single" w:sz="6" w:space="0" w:color="000000"/>
              <w:bottom w:val="single" w:sz="6" w:space="0" w:color="000000"/>
              <w:right w:val="single" w:sz="6" w:space="0" w:color="000000"/>
            </w:tcBorders>
          </w:tcPr>
          <w:p w:rsidR="00EB47E6" w:rsidRDefault="00EB47E6">
            <w:pPr>
              <w:snapToGrid w:val="0"/>
              <w:spacing w:after="120"/>
              <w:rPr>
                <w:rStyle w:val="NormalCharacter"/>
                <w:rFonts w:ascii="宋体" w:hAnsi="宋体"/>
                <w:szCs w:val="21"/>
              </w:rPr>
            </w:pPr>
          </w:p>
        </w:tc>
        <w:tc>
          <w:tcPr>
            <w:tcW w:w="2923" w:type="dxa"/>
            <w:tcBorders>
              <w:top w:val="single" w:sz="6" w:space="0" w:color="000000"/>
              <w:left w:val="single" w:sz="6" w:space="0" w:color="000000"/>
              <w:bottom w:val="single" w:sz="6" w:space="0" w:color="000000"/>
              <w:right w:val="single" w:sz="2" w:space="0" w:color="000000"/>
            </w:tcBorders>
          </w:tcPr>
          <w:p w:rsidR="00EB47E6" w:rsidRDefault="00EB47E6">
            <w:pPr>
              <w:snapToGrid w:val="0"/>
              <w:spacing w:after="120"/>
              <w:rPr>
                <w:rStyle w:val="NormalCharacter"/>
                <w:rFonts w:ascii="宋体" w:hAnsi="宋体"/>
                <w:szCs w:val="21"/>
              </w:rPr>
            </w:pPr>
          </w:p>
        </w:tc>
      </w:tr>
      <w:tr w:rsidR="00EB47E6">
        <w:trPr>
          <w:jc w:val="center"/>
        </w:trPr>
        <w:tc>
          <w:tcPr>
            <w:tcW w:w="740" w:type="dxa"/>
            <w:tcBorders>
              <w:top w:val="single" w:sz="6" w:space="0" w:color="000000"/>
              <w:left w:val="single" w:sz="2" w:space="0" w:color="000000"/>
              <w:bottom w:val="single" w:sz="6" w:space="0" w:color="000000"/>
              <w:right w:val="single" w:sz="6"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8</w:t>
            </w:r>
          </w:p>
        </w:tc>
        <w:tc>
          <w:tcPr>
            <w:tcW w:w="2007" w:type="dxa"/>
            <w:tcBorders>
              <w:top w:val="single" w:sz="6" w:space="0" w:color="000000"/>
              <w:left w:val="single" w:sz="6" w:space="0" w:color="000000"/>
              <w:bottom w:val="single" w:sz="6" w:space="0" w:color="000000"/>
              <w:right w:val="single" w:sz="6"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电容补偿装置</w:t>
            </w:r>
          </w:p>
        </w:tc>
        <w:tc>
          <w:tcPr>
            <w:tcW w:w="1417" w:type="dxa"/>
            <w:tcBorders>
              <w:top w:val="single" w:sz="6" w:space="0" w:color="000000"/>
              <w:left w:val="single" w:sz="6" w:space="0" w:color="000000"/>
              <w:bottom w:val="single" w:sz="6" w:space="0" w:color="000000"/>
              <w:right w:val="single" w:sz="6" w:space="0" w:color="000000"/>
            </w:tcBorders>
            <w:vAlign w:val="center"/>
          </w:tcPr>
          <w:p w:rsidR="00EB47E6" w:rsidRDefault="00EB47E6">
            <w:pPr>
              <w:snapToGrid w:val="0"/>
              <w:spacing w:line="240" w:lineRule="atLeast"/>
              <w:jc w:val="center"/>
              <w:rPr>
                <w:rStyle w:val="NormalCharacter"/>
                <w:rFonts w:ascii="宋体" w:hAnsi="宋体"/>
                <w:szCs w:val="21"/>
              </w:rPr>
            </w:pPr>
          </w:p>
        </w:tc>
        <w:tc>
          <w:tcPr>
            <w:tcW w:w="1417" w:type="dxa"/>
            <w:tcBorders>
              <w:top w:val="single" w:sz="6" w:space="0" w:color="000000"/>
              <w:left w:val="single" w:sz="6" w:space="0" w:color="000000"/>
              <w:bottom w:val="single" w:sz="6" w:space="0" w:color="000000"/>
              <w:right w:val="single" w:sz="6" w:space="0" w:color="000000"/>
            </w:tcBorders>
          </w:tcPr>
          <w:p w:rsidR="00EB47E6" w:rsidRDefault="00EB47E6">
            <w:pPr>
              <w:snapToGrid w:val="0"/>
              <w:spacing w:after="120"/>
              <w:rPr>
                <w:rStyle w:val="NormalCharacter"/>
                <w:rFonts w:ascii="宋体" w:hAnsi="宋体"/>
                <w:szCs w:val="21"/>
              </w:rPr>
            </w:pPr>
          </w:p>
        </w:tc>
        <w:tc>
          <w:tcPr>
            <w:tcW w:w="738" w:type="dxa"/>
            <w:tcBorders>
              <w:top w:val="single" w:sz="6" w:space="0" w:color="000000"/>
              <w:left w:val="single" w:sz="6" w:space="0" w:color="000000"/>
              <w:bottom w:val="single" w:sz="6" w:space="0" w:color="000000"/>
              <w:right w:val="single" w:sz="6" w:space="0" w:color="000000"/>
            </w:tcBorders>
          </w:tcPr>
          <w:p w:rsidR="00EB47E6" w:rsidRDefault="00EB47E6">
            <w:pPr>
              <w:snapToGrid w:val="0"/>
              <w:spacing w:after="120"/>
              <w:rPr>
                <w:rStyle w:val="NormalCharacter"/>
                <w:rFonts w:ascii="宋体" w:hAnsi="宋体"/>
                <w:szCs w:val="21"/>
              </w:rPr>
            </w:pPr>
          </w:p>
        </w:tc>
        <w:tc>
          <w:tcPr>
            <w:tcW w:w="2923" w:type="dxa"/>
            <w:tcBorders>
              <w:top w:val="single" w:sz="6" w:space="0" w:color="000000"/>
              <w:left w:val="single" w:sz="6" w:space="0" w:color="000000"/>
              <w:bottom w:val="single" w:sz="6" w:space="0" w:color="000000"/>
              <w:right w:val="single" w:sz="2" w:space="0" w:color="000000"/>
            </w:tcBorders>
          </w:tcPr>
          <w:p w:rsidR="00EB47E6" w:rsidRDefault="00EB47E6">
            <w:pPr>
              <w:snapToGrid w:val="0"/>
              <w:spacing w:after="120"/>
              <w:rPr>
                <w:rStyle w:val="NormalCharacter"/>
                <w:rFonts w:ascii="宋体" w:hAnsi="宋体"/>
                <w:szCs w:val="21"/>
              </w:rPr>
            </w:pPr>
          </w:p>
        </w:tc>
      </w:tr>
      <w:tr w:rsidR="00EB47E6">
        <w:trPr>
          <w:jc w:val="center"/>
        </w:trPr>
        <w:tc>
          <w:tcPr>
            <w:tcW w:w="740" w:type="dxa"/>
            <w:tcBorders>
              <w:top w:val="single" w:sz="6" w:space="0" w:color="000000"/>
              <w:left w:val="single" w:sz="2" w:space="0" w:color="000000"/>
              <w:bottom w:val="single" w:sz="6" w:space="0" w:color="000000"/>
              <w:right w:val="single" w:sz="6"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9</w:t>
            </w:r>
          </w:p>
        </w:tc>
        <w:tc>
          <w:tcPr>
            <w:tcW w:w="2007" w:type="dxa"/>
            <w:tcBorders>
              <w:top w:val="single" w:sz="6" w:space="0" w:color="000000"/>
              <w:left w:val="single" w:sz="6" w:space="0" w:color="000000"/>
              <w:bottom w:val="single" w:sz="6" w:space="0" w:color="000000"/>
              <w:right w:val="single" w:sz="6"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多功能仪表</w:t>
            </w:r>
          </w:p>
        </w:tc>
        <w:tc>
          <w:tcPr>
            <w:tcW w:w="1417" w:type="dxa"/>
            <w:tcBorders>
              <w:top w:val="single" w:sz="6" w:space="0" w:color="000000"/>
              <w:left w:val="single" w:sz="6" w:space="0" w:color="000000"/>
              <w:bottom w:val="single" w:sz="6" w:space="0" w:color="000000"/>
              <w:right w:val="single" w:sz="6" w:space="0" w:color="000000"/>
            </w:tcBorders>
            <w:vAlign w:val="center"/>
          </w:tcPr>
          <w:p w:rsidR="00EB47E6" w:rsidRDefault="00EB47E6">
            <w:pPr>
              <w:snapToGrid w:val="0"/>
              <w:spacing w:line="240" w:lineRule="atLeast"/>
              <w:jc w:val="center"/>
              <w:rPr>
                <w:rStyle w:val="NormalCharacter"/>
                <w:rFonts w:ascii="宋体" w:hAnsi="宋体"/>
                <w:szCs w:val="21"/>
              </w:rPr>
            </w:pPr>
          </w:p>
        </w:tc>
        <w:tc>
          <w:tcPr>
            <w:tcW w:w="1417" w:type="dxa"/>
            <w:tcBorders>
              <w:top w:val="single" w:sz="6" w:space="0" w:color="000000"/>
              <w:left w:val="single" w:sz="6" w:space="0" w:color="000000"/>
              <w:bottom w:val="single" w:sz="6" w:space="0" w:color="000000"/>
              <w:right w:val="single" w:sz="6" w:space="0" w:color="000000"/>
            </w:tcBorders>
          </w:tcPr>
          <w:p w:rsidR="00EB47E6" w:rsidRDefault="00EB47E6">
            <w:pPr>
              <w:snapToGrid w:val="0"/>
              <w:spacing w:after="120"/>
              <w:rPr>
                <w:rStyle w:val="NormalCharacter"/>
                <w:rFonts w:ascii="宋体" w:hAnsi="宋体"/>
                <w:szCs w:val="21"/>
              </w:rPr>
            </w:pPr>
          </w:p>
        </w:tc>
        <w:tc>
          <w:tcPr>
            <w:tcW w:w="738" w:type="dxa"/>
            <w:tcBorders>
              <w:top w:val="single" w:sz="6" w:space="0" w:color="000000"/>
              <w:left w:val="single" w:sz="6" w:space="0" w:color="000000"/>
              <w:bottom w:val="single" w:sz="6" w:space="0" w:color="000000"/>
              <w:right w:val="single" w:sz="6" w:space="0" w:color="000000"/>
            </w:tcBorders>
          </w:tcPr>
          <w:p w:rsidR="00EB47E6" w:rsidRDefault="00EB47E6">
            <w:pPr>
              <w:snapToGrid w:val="0"/>
              <w:spacing w:after="120"/>
              <w:rPr>
                <w:rStyle w:val="NormalCharacter"/>
                <w:rFonts w:ascii="宋体" w:hAnsi="宋体"/>
                <w:szCs w:val="21"/>
              </w:rPr>
            </w:pPr>
          </w:p>
        </w:tc>
        <w:tc>
          <w:tcPr>
            <w:tcW w:w="2923" w:type="dxa"/>
            <w:tcBorders>
              <w:top w:val="single" w:sz="6" w:space="0" w:color="000000"/>
              <w:left w:val="single" w:sz="6" w:space="0" w:color="000000"/>
              <w:bottom w:val="single" w:sz="6" w:space="0" w:color="000000"/>
              <w:right w:val="single" w:sz="2" w:space="0" w:color="000000"/>
            </w:tcBorders>
          </w:tcPr>
          <w:p w:rsidR="00EB47E6" w:rsidRDefault="00EB47E6">
            <w:pPr>
              <w:snapToGrid w:val="0"/>
              <w:spacing w:after="120"/>
              <w:rPr>
                <w:rStyle w:val="NormalCharacter"/>
                <w:rFonts w:ascii="宋体" w:hAnsi="宋体"/>
                <w:szCs w:val="21"/>
              </w:rPr>
            </w:pPr>
          </w:p>
        </w:tc>
      </w:tr>
      <w:tr w:rsidR="00EB47E6">
        <w:trPr>
          <w:jc w:val="center"/>
        </w:trPr>
        <w:tc>
          <w:tcPr>
            <w:tcW w:w="740" w:type="dxa"/>
            <w:tcBorders>
              <w:top w:val="single" w:sz="6" w:space="0" w:color="000000"/>
              <w:left w:val="single" w:sz="2" w:space="0" w:color="000000"/>
              <w:bottom w:val="single" w:sz="6" w:space="0" w:color="000000"/>
              <w:right w:val="single" w:sz="6"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10</w:t>
            </w:r>
          </w:p>
        </w:tc>
        <w:tc>
          <w:tcPr>
            <w:tcW w:w="2007" w:type="dxa"/>
            <w:tcBorders>
              <w:top w:val="single" w:sz="6" w:space="0" w:color="000000"/>
              <w:left w:val="single" w:sz="6" w:space="0" w:color="000000"/>
              <w:bottom w:val="single" w:sz="6" w:space="0" w:color="000000"/>
              <w:right w:val="single" w:sz="6"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智能配电监控和能源管理系统</w:t>
            </w:r>
          </w:p>
        </w:tc>
        <w:tc>
          <w:tcPr>
            <w:tcW w:w="1417" w:type="dxa"/>
            <w:tcBorders>
              <w:top w:val="single" w:sz="6" w:space="0" w:color="000000"/>
              <w:left w:val="single" w:sz="6" w:space="0" w:color="000000"/>
              <w:bottom w:val="single" w:sz="6" w:space="0" w:color="000000"/>
              <w:right w:val="single" w:sz="6" w:space="0" w:color="000000"/>
            </w:tcBorders>
            <w:vAlign w:val="center"/>
          </w:tcPr>
          <w:p w:rsidR="00EB47E6" w:rsidRDefault="00EB47E6">
            <w:pPr>
              <w:snapToGrid w:val="0"/>
              <w:spacing w:line="240" w:lineRule="atLeast"/>
              <w:jc w:val="center"/>
              <w:rPr>
                <w:rStyle w:val="NormalCharacter"/>
                <w:rFonts w:ascii="宋体" w:hAnsi="宋体"/>
                <w:szCs w:val="21"/>
              </w:rPr>
            </w:pPr>
          </w:p>
        </w:tc>
        <w:tc>
          <w:tcPr>
            <w:tcW w:w="1417" w:type="dxa"/>
            <w:tcBorders>
              <w:top w:val="single" w:sz="6" w:space="0" w:color="000000"/>
              <w:left w:val="single" w:sz="6" w:space="0" w:color="000000"/>
              <w:bottom w:val="single" w:sz="6" w:space="0" w:color="000000"/>
              <w:right w:val="single" w:sz="6" w:space="0" w:color="000000"/>
            </w:tcBorders>
          </w:tcPr>
          <w:p w:rsidR="00EB47E6" w:rsidRDefault="00EB47E6">
            <w:pPr>
              <w:snapToGrid w:val="0"/>
              <w:spacing w:after="120"/>
              <w:rPr>
                <w:rStyle w:val="NormalCharacter"/>
                <w:rFonts w:ascii="宋体" w:hAnsi="宋体"/>
                <w:szCs w:val="21"/>
              </w:rPr>
            </w:pPr>
          </w:p>
        </w:tc>
        <w:tc>
          <w:tcPr>
            <w:tcW w:w="738" w:type="dxa"/>
            <w:tcBorders>
              <w:top w:val="single" w:sz="6" w:space="0" w:color="000000"/>
              <w:left w:val="single" w:sz="6" w:space="0" w:color="000000"/>
              <w:bottom w:val="single" w:sz="6" w:space="0" w:color="000000"/>
              <w:right w:val="single" w:sz="6" w:space="0" w:color="000000"/>
            </w:tcBorders>
          </w:tcPr>
          <w:p w:rsidR="00EB47E6" w:rsidRDefault="00EB47E6">
            <w:pPr>
              <w:snapToGrid w:val="0"/>
              <w:spacing w:after="120"/>
              <w:rPr>
                <w:rStyle w:val="NormalCharacter"/>
                <w:rFonts w:ascii="宋体" w:hAnsi="宋体"/>
                <w:szCs w:val="21"/>
              </w:rPr>
            </w:pPr>
          </w:p>
        </w:tc>
        <w:tc>
          <w:tcPr>
            <w:tcW w:w="2923" w:type="dxa"/>
            <w:tcBorders>
              <w:top w:val="single" w:sz="6" w:space="0" w:color="000000"/>
              <w:left w:val="single" w:sz="6" w:space="0" w:color="000000"/>
              <w:bottom w:val="single" w:sz="6" w:space="0" w:color="000000"/>
              <w:right w:val="single" w:sz="2" w:space="0" w:color="000000"/>
            </w:tcBorders>
          </w:tcPr>
          <w:p w:rsidR="00EB47E6" w:rsidRDefault="00EB47E6">
            <w:pPr>
              <w:snapToGrid w:val="0"/>
              <w:spacing w:after="120"/>
              <w:rPr>
                <w:rStyle w:val="NormalCharacter"/>
                <w:rFonts w:ascii="宋体" w:hAnsi="宋体"/>
                <w:szCs w:val="21"/>
              </w:rPr>
            </w:pPr>
          </w:p>
        </w:tc>
      </w:tr>
      <w:tr w:rsidR="00EB47E6">
        <w:trPr>
          <w:jc w:val="center"/>
        </w:trPr>
        <w:tc>
          <w:tcPr>
            <w:tcW w:w="740" w:type="dxa"/>
            <w:tcBorders>
              <w:top w:val="single" w:sz="6" w:space="0" w:color="000000"/>
              <w:left w:val="single" w:sz="2" w:space="0" w:color="000000"/>
              <w:bottom w:val="single" w:sz="6" w:space="0" w:color="000000"/>
              <w:right w:val="single" w:sz="6"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11</w:t>
            </w:r>
          </w:p>
        </w:tc>
        <w:tc>
          <w:tcPr>
            <w:tcW w:w="2007" w:type="dxa"/>
            <w:tcBorders>
              <w:top w:val="single" w:sz="6" w:space="0" w:color="000000"/>
              <w:left w:val="single" w:sz="6" w:space="0" w:color="000000"/>
              <w:bottom w:val="single" w:sz="6" w:space="0" w:color="000000"/>
              <w:right w:val="single" w:sz="6"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电气火灾监控器</w:t>
            </w:r>
          </w:p>
        </w:tc>
        <w:tc>
          <w:tcPr>
            <w:tcW w:w="1417" w:type="dxa"/>
            <w:tcBorders>
              <w:top w:val="single" w:sz="6" w:space="0" w:color="000000"/>
              <w:left w:val="single" w:sz="6" w:space="0" w:color="000000"/>
              <w:bottom w:val="single" w:sz="6" w:space="0" w:color="000000"/>
              <w:right w:val="single" w:sz="6" w:space="0" w:color="000000"/>
            </w:tcBorders>
            <w:vAlign w:val="center"/>
          </w:tcPr>
          <w:p w:rsidR="00EB47E6" w:rsidRDefault="00EB47E6">
            <w:pPr>
              <w:snapToGrid w:val="0"/>
              <w:spacing w:line="240" w:lineRule="atLeast"/>
              <w:jc w:val="center"/>
              <w:rPr>
                <w:rStyle w:val="NormalCharacter"/>
                <w:rFonts w:ascii="宋体" w:hAnsi="宋体"/>
                <w:szCs w:val="21"/>
              </w:rPr>
            </w:pPr>
          </w:p>
        </w:tc>
        <w:tc>
          <w:tcPr>
            <w:tcW w:w="1417" w:type="dxa"/>
            <w:tcBorders>
              <w:top w:val="single" w:sz="6" w:space="0" w:color="000000"/>
              <w:left w:val="single" w:sz="6" w:space="0" w:color="000000"/>
              <w:bottom w:val="single" w:sz="6" w:space="0" w:color="000000"/>
              <w:right w:val="single" w:sz="6" w:space="0" w:color="000000"/>
            </w:tcBorders>
          </w:tcPr>
          <w:p w:rsidR="00EB47E6" w:rsidRDefault="00EB47E6">
            <w:pPr>
              <w:snapToGrid w:val="0"/>
              <w:spacing w:after="120"/>
              <w:rPr>
                <w:rStyle w:val="NormalCharacter"/>
                <w:rFonts w:ascii="宋体" w:hAnsi="宋体"/>
                <w:szCs w:val="21"/>
              </w:rPr>
            </w:pPr>
          </w:p>
        </w:tc>
        <w:tc>
          <w:tcPr>
            <w:tcW w:w="738" w:type="dxa"/>
            <w:tcBorders>
              <w:top w:val="single" w:sz="6" w:space="0" w:color="000000"/>
              <w:left w:val="single" w:sz="6" w:space="0" w:color="000000"/>
              <w:bottom w:val="single" w:sz="6" w:space="0" w:color="000000"/>
              <w:right w:val="single" w:sz="6" w:space="0" w:color="000000"/>
            </w:tcBorders>
          </w:tcPr>
          <w:p w:rsidR="00EB47E6" w:rsidRDefault="00EB47E6">
            <w:pPr>
              <w:snapToGrid w:val="0"/>
              <w:spacing w:after="120"/>
              <w:rPr>
                <w:rStyle w:val="NormalCharacter"/>
                <w:rFonts w:ascii="宋体" w:hAnsi="宋体"/>
                <w:szCs w:val="21"/>
              </w:rPr>
            </w:pPr>
          </w:p>
        </w:tc>
        <w:tc>
          <w:tcPr>
            <w:tcW w:w="2923" w:type="dxa"/>
            <w:tcBorders>
              <w:top w:val="single" w:sz="6" w:space="0" w:color="000000"/>
              <w:left w:val="single" w:sz="6" w:space="0" w:color="000000"/>
              <w:bottom w:val="single" w:sz="6" w:space="0" w:color="000000"/>
              <w:right w:val="single" w:sz="2" w:space="0" w:color="000000"/>
            </w:tcBorders>
          </w:tcPr>
          <w:p w:rsidR="00EB47E6" w:rsidRDefault="00EB47E6">
            <w:pPr>
              <w:snapToGrid w:val="0"/>
              <w:spacing w:after="120"/>
              <w:rPr>
                <w:rStyle w:val="NormalCharacter"/>
                <w:rFonts w:ascii="宋体" w:hAnsi="宋体"/>
                <w:szCs w:val="21"/>
              </w:rPr>
            </w:pPr>
          </w:p>
        </w:tc>
      </w:tr>
      <w:tr w:rsidR="00EB47E6">
        <w:trPr>
          <w:jc w:val="center"/>
        </w:trPr>
        <w:tc>
          <w:tcPr>
            <w:tcW w:w="740" w:type="dxa"/>
            <w:tcBorders>
              <w:top w:val="single" w:sz="6" w:space="0" w:color="000000"/>
              <w:left w:val="single" w:sz="2" w:space="0" w:color="000000"/>
              <w:bottom w:val="single" w:sz="6" w:space="0" w:color="000000"/>
              <w:right w:val="single" w:sz="6"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12</w:t>
            </w:r>
          </w:p>
        </w:tc>
        <w:tc>
          <w:tcPr>
            <w:tcW w:w="2007" w:type="dxa"/>
            <w:tcBorders>
              <w:top w:val="single" w:sz="6" w:space="0" w:color="000000"/>
              <w:left w:val="single" w:sz="6" w:space="0" w:color="000000"/>
              <w:bottom w:val="single" w:sz="6" w:space="0" w:color="000000"/>
              <w:right w:val="single" w:sz="6" w:space="0" w:color="000000"/>
            </w:tcBorders>
            <w:vAlign w:val="center"/>
          </w:tcPr>
          <w:p w:rsidR="00EB47E6" w:rsidRDefault="006B5B41">
            <w:pPr>
              <w:snapToGrid w:val="0"/>
              <w:jc w:val="center"/>
              <w:rPr>
                <w:rStyle w:val="NormalCharacter"/>
                <w:rFonts w:ascii="宋体" w:hAnsi="宋体"/>
                <w:szCs w:val="21"/>
              </w:rPr>
            </w:pPr>
            <w:r>
              <w:rPr>
                <w:rStyle w:val="NormalCharacter"/>
                <w:rFonts w:ascii="宋体" w:hAnsi="宋体"/>
                <w:szCs w:val="21"/>
              </w:rPr>
              <w:t>消防电源监控器</w:t>
            </w:r>
          </w:p>
        </w:tc>
        <w:tc>
          <w:tcPr>
            <w:tcW w:w="1417" w:type="dxa"/>
            <w:tcBorders>
              <w:top w:val="single" w:sz="6" w:space="0" w:color="000000"/>
              <w:left w:val="single" w:sz="6" w:space="0" w:color="000000"/>
              <w:bottom w:val="single" w:sz="6" w:space="0" w:color="000000"/>
              <w:right w:val="single" w:sz="6" w:space="0" w:color="000000"/>
            </w:tcBorders>
            <w:vAlign w:val="center"/>
          </w:tcPr>
          <w:p w:rsidR="00EB47E6" w:rsidRDefault="00EB47E6">
            <w:pPr>
              <w:snapToGrid w:val="0"/>
              <w:spacing w:line="240" w:lineRule="atLeast"/>
              <w:jc w:val="center"/>
              <w:rPr>
                <w:rStyle w:val="NormalCharacter"/>
                <w:rFonts w:ascii="宋体" w:hAnsi="宋体"/>
                <w:szCs w:val="21"/>
              </w:rPr>
            </w:pPr>
          </w:p>
        </w:tc>
        <w:tc>
          <w:tcPr>
            <w:tcW w:w="1417" w:type="dxa"/>
            <w:tcBorders>
              <w:top w:val="single" w:sz="6" w:space="0" w:color="000000"/>
              <w:left w:val="single" w:sz="6" w:space="0" w:color="000000"/>
              <w:bottom w:val="single" w:sz="6" w:space="0" w:color="000000"/>
              <w:right w:val="single" w:sz="6" w:space="0" w:color="000000"/>
            </w:tcBorders>
          </w:tcPr>
          <w:p w:rsidR="00EB47E6" w:rsidRDefault="00EB47E6">
            <w:pPr>
              <w:snapToGrid w:val="0"/>
              <w:spacing w:after="120"/>
              <w:rPr>
                <w:rStyle w:val="NormalCharacter"/>
                <w:rFonts w:ascii="宋体" w:hAnsi="宋体"/>
                <w:szCs w:val="21"/>
              </w:rPr>
            </w:pPr>
          </w:p>
        </w:tc>
        <w:tc>
          <w:tcPr>
            <w:tcW w:w="738" w:type="dxa"/>
            <w:tcBorders>
              <w:top w:val="single" w:sz="6" w:space="0" w:color="000000"/>
              <w:left w:val="single" w:sz="6" w:space="0" w:color="000000"/>
              <w:bottom w:val="single" w:sz="6" w:space="0" w:color="000000"/>
              <w:right w:val="single" w:sz="6" w:space="0" w:color="000000"/>
            </w:tcBorders>
          </w:tcPr>
          <w:p w:rsidR="00EB47E6" w:rsidRDefault="00EB47E6">
            <w:pPr>
              <w:snapToGrid w:val="0"/>
              <w:spacing w:after="120"/>
              <w:rPr>
                <w:rStyle w:val="NormalCharacter"/>
                <w:rFonts w:ascii="宋体" w:hAnsi="宋体"/>
                <w:szCs w:val="21"/>
              </w:rPr>
            </w:pPr>
          </w:p>
        </w:tc>
        <w:tc>
          <w:tcPr>
            <w:tcW w:w="2923" w:type="dxa"/>
            <w:tcBorders>
              <w:top w:val="single" w:sz="6" w:space="0" w:color="000000"/>
              <w:left w:val="single" w:sz="6" w:space="0" w:color="000000"/>
              <w:bottom w:val="single" w:sz="6" w:space="0" w:color="000000"/>
              <w:right w:val="single" w:sz="2" w:space="0" w:color="000000"/>
            </w:tcBorders>
          </w:tcPr>
          <w:p w:rsidR="00EB47E6" w:rsidRDefault="00EB47E6">
            <w:pPr>
              <w:snapToGrid w:val="0"/>
              <w:spacing w:after="120"/>
              <w:rPr>
                <w:rStyle w:val="NormalCharacter"/>
                <w:rFonts w:ascii="宋体" w:hAnsi="宋体"/>
                <w:szCs w:val="21"/>
              </w:rPr>
            </w:pPr>
          </w:p>
        </w:tc>
      </w:tr>
      <w:tr w:rsidR="00EB47E6">
        <w:trPr>
          <w:jc w:val="center"/>
        </w:trPr>
        <w:tc>
          <w:tcPr>
            <w:tcW w:w="740" w:type="dxa"/>
            <w:tcBorders>
              <w:top w:val="single" w:sz="6" w:space="0" w:color="000000"/>
              <w:left w:val="single" w:sz="2" w:space="0" w:color="000000"/>
              <w:bottom w:val="single" w:sz="6" w:space="0" w:color="000000"/>
              <w:right w:val="single" w:sz="6" w:space="0" w:color="000000"/>
            </w:tcBorders>
            <w:vAlign w:val="center"/>
          </w:tcPr>
          <w:p w:rsidR="00EB47E6" w:rsidRDefault="00EB47E6">
            <w:pPr>
              <w:snapToGrid w:val="0"/>
              <w:jc w:val="center"/>
              <w:rPr>
                <w:rStyle w:val="NormalCharacter"/>
                <w:rFonts w:ascii="宋体" w:hAnsi="宋体"/>
                <w:szCs w:val="21"/>
              </w:rPr>
            </w:pPr>
          </w:p>
        </w:tc>
        <w:tc>
          <w:tcPr>
            <w:tcW w:w="2007" w:type="dxa"/>
            <w:tcBorders>
              <w:top w:val="single" w:sz="6" w:space="0" w:color="000000"/>
              <w:left w:val="single" w:sz="6" w:space="0" w:color="000000"/>
              <w:bottom w:val="single" w:sz="6" w:space="0" w:color="000000"/>
              <w:right w:val="single" w:sz="6" w:space="0" w:color="000000"/>
            </w:tcBorders>
            <w:vAlign w:val="center"/>
          </w:tcPr>
          <w:p w:rsidR="00EB47E6" w:rsidRDefault="00EB47E6">
            <w:pPr>
              <w:snapToGrid w:val="0"/>
              <w:jc w:val="center"/>
              <w:rPr>
                <w:rStyle w:val="NormalCharacter"/>
                <w:rFonts w:ascii="宋体" w:hAnsi="宋体"/>
                <w:szCs w:val="21"/>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EB47E6" w:rsidRDefault="00EB47E6">
            <w:pPr>
              <w:snapToGrid w:val="0"/>
              <w:spacing w:line="240" w:lineRule="atLeast"/>
              <w:jc w:val="center"/>
              <w:rPr>
                <w:rStyle w:val="NormalCharacter"/>
                <w:rFonts w:ascii="宋体" w:hAnsi="宋体"/>
                <w:szCs w:val="21"/>
              </w:rPr>
            </w:pPr>
          </w:p>
        </w:tc>
        <w:tc>
          <w:tcPr>
            <w:tcW w:w="1417" w:type="dxa"/>
            <w:tcBorders>
              <w:top w:val="single" w:sz="6" w:space="0" w:color="000000"/>
              <w:left w:val="single" w:sz="6" w:space="0" w:color="000000"/>
              <w:bottom w:val="single" w:sz="6" w:space="0" w:color="000000"/>
              <w:right w:val="single" w:sz="6" w:space="0" w:color="000000"/>
            </w:tcBorders>
          </w:tcPr>
          <w:p w:rsidR="00EB47E6" w:rsidRDefault="00EB47E6">
            <w:pPr>
              <w:snapToGrid w:val="0"/>
              <w:spacing w:after="120"/>
              <w:rPr>
                <w:rStyle w:val="NormalCharacter"/>
                <w:rFonts w:ascii="宋体" w:hAnsi="宋体"/>
                <w:szCs w:val="21"/>
              </w:rPr>
            </w:pPr>
          </w:p>
        </w:tc>
        <w:tc>
          <w:tcPr>
            <w:tcW w:w="738" w:type="dxa"/>
            <w:tcBorders>
              <w:top w:val="single" w:sz="6" w:space="0" w:color="000000"/>
              <w:left w:val="single" w:sz="6" w:space="0" w:color="000000"/>
              <w:bottom w:val="single" w:sz="6" w:space="0" w:color="000000"/>
              <w:right w:val="single" w:sz="6" w:space="0" w:color="000000"/>
            </w:tcBorders>
          </w:tcPr>
          <w:p w:rsidR="00EB47E6" w:rsidRDefault="00EB47E6">
            <w:pPr>
              <w:snapToGrid w:val="0"/>
              <w:spacing w:after="120"/>
              <w:rPr>
                <w:rStyle w:val="NormalCharacter"/>
                <w:rFonts w:ascii="宋体" w:hAnsi="宋体"/>
                <w:szCs w:val="21"/>
              </w:rPr>
            </w:pPr>
          </w:p>
        </w:tc>
        <w:tc>
          <w:tcPr>
            <w:tcW w:w="2923" w:type="dxa"/>
            <w:tcBorders>
              <w:top w:val="single" w:sz="6" w:space="0" w:color="000000"/>
              <w:left w:val="single" w:sz="6" w:space="0" w:color="000000"/>
              <w:bottom w:val="single" w:sz="6" w:space="0" w:color="000000"/>
              <w:right w:val="single" w:sz="2" w:space="0" w:color="000000"/>
            </w:tcBorders>
          </w:tcPr>
          <w:p w:rsidR="00EB47E6" w:rsidRDefault="00EB47E6">
            <w:pPr>
              <w:snapToGrid w:val="0"/>
              <w:spacing w:after="120"/>
              <w:rPr>
                <w:rStyle w:val="NormalCharacter"/>
                <w:rFonts w:ascii="宋体" w:hAnsi="宋体"/>
                <w:szCs w:val="21"/>
              </w:rPr>
            </w:pPr>
          </w:p>
        </w:tc>
      </w:tr>
      <w:tr w:rsidR="00EB47E6">
        <w:trPr>
          <w:jc w:val="center"/>
        </w:trPr>
        <w:tc>
          <w:tcPr>
            <w:tcW w:w="740" w:type="dxa"/>
            <w:tcBorders>
              <w:top w:val="single" w:sz="6" w:space="0" w:color="000000"/>
              <w:left w:val="single" w:sz="2" w:space="0" w:color="000000"/>
              <w:bottom w:val="single" w:sz="6" w:space="0" w:color="000000"/>
              <w:right w:val="single" w:sz="6" w:space="0" w:color="000000"/>
            </w:tcBorders>
            <w:vAlign w:val="center"/>
          </w:tcPr>
          <w:p w:rsidR="00EB47E6" w:rsidRDefault="00EB47E6">
            <w:pPr>
              <w:snapToGrid w:val="0"/>
              <w:jc w:val="center"/>
              <w:rPr>
                <w:rStyle w:val="NormalCharacter"/>
                <w:rFonts w:ascii="宋体" w:hAnsi="宋体"/>
                <w:szCs w:val="21"/>
              </w:rPr>
            </w:pPr>
          </w:p>
        </w:tc>
        <w:tc>
          <w:tcPr>
            <w:tcW w:w="2007" w:type="dxa"/>
            <w:tcBorders>
              <w:top w:val="single" w:sz="6" w:space="0" w:color="000000"/>
              <w:left w:val="single" w:sz="6" w:space="0" w:color="000000"/>
              <w:bottom w:val="single" w:sz="6" w:space="0" w:color="000000"/>
              <w:right w:val="single" w:sz="6" w:space="0" w:color="000000"/>
            </w:tcBorders>
            <w:vAlign w:val="center"/>
          </w:tcPr>
          <w:p w:rsidR="00EB47E6" w:rsidRDefault="00EB47E6">
            <w:pPr>
              <w:snapToGrid w:val="0"/>
              <w:jc w:val="center"/>
              <w:rPr>
                <w:rStyle w:val="NormalCharacter"/>
                <w:rFonts w:ascii="宋体" w:hAnsi="宋体"/>
                <w:szCs w:val="21"/>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EB47E6" w:rsidRDefault="00EB47E6">
            <w:pPr>
              <w:snapToGrid w:val="0"/>
              <w:spacing w:line="240" w:lineRule="atLeast"/>
              <w:jc w:val="center"/>
              <w:rPr>
                <w:rStyle w:val="NormalCharacter"/>
                <w:rFonts w:ascii="宋体" w:hAnsi="宋体"/>
                <w:szCs w:val="21"/>
              </w:rPr>
            </w:pPr>
          </w:p>
        </w:tc>
        <w:tc>
          <w:tcPr>
            <w:tcW w:w="1417" w:type="dxa"/>
            <w:tcBorders>
              <w:top w:val="single" w:sz="6" w:space="0" w:color="000000"/>
              <w:left w:val="single" w:sz="6" w:space="0" w:color="000000"/>
              <w:bottom w:val="single" w:sz="6" w:space="0" w:color="000000"/>
              <w:right w:val="single" w:sz="6" w:space="0" w:color="000000"/>
            </w:tcBorders>
          </w:tcPr>
          <w:p w:rsidR="00EB47E6" w:rsidRDefault="00EB47E6">
            <w:pPr>
              <w:snapToGrid w:val="0"/>
              <w:spacing w:after="120"/>
              <w:rPr>
                <w:rStyle w:val="NormalCharacter"/>
                <w:rFonts w:ascii="宋体" w:hAnsi="宋体"/>
                <w:szCs w:val="21"/>
              </w:rPr>
            </w:pPr>
          </w:p>
        </w:tc>
        <w:tc>
          <w:tcPr>
            <w:tcW w:w="738" w:type="dxa"/>
            <w:tcBorders>
              <w:top w:val="single" w:sz="6" w:space="0" w:color="000000"/>
              <w:left w:val="single" w:sz="6" w:space="0" w:color="000000"/>
              <w:bottom w:val="single" w:sz="6" w:space="0" w:color="000000"/>
              <w:right w:val="single" w:sz="6" w:space="0" w:color="000000"/>
            </w:tcBorders>
          </w:tcPr>
          <w:p w:rsidR="00EB47E6" w:rsidRDefault="00EB47E6">
            <w:pPr>
              <w:snapToGrid w:val="0"/>
              <w:spacing w:after="120"/>
              <w:rPr>
                <w:rStyle w:val="NormalCharacter"/>
                <w:rFonts w:ascii="宋体" w:hAnsi="宋体"/>
                <w:szCs w:val="21"/>
              </w:rPr>
            </w:pPr>
          </w:p>
        </w:tc>
        <w:tc>
          <w:tcPr>
            <w:tcW w:w="2923" w:type="dxa"/>
            <w:tcBorders>
              <w:top w:val="single" w:sz="6" w:space="0" w:color="000000"/>
              <w:left w:val="single" w:sz="6" w:space="0" w:color="000000"/>
              <w:bottom w:val="single" w:sz="6" w:space="0" w:color="000000"/>
              <w:right w:val="single" w:sz="2" w:space="0" w:color="000000"/>
            </w:tcBorders>
          </w:tcPr>
          <w:p w:rsidR="00EB47E6" w:rsidRDefault="00EB47E6">
            <w:pPr>
              <w:snapToGrid w:val="0"/>
              <w:spacing w:after="120"/>
              <w:rPr>
                <w:rStyle w:val="NormalCharacter"/>
                <w:rFonts w:ascii="宋体" w:hAnsi="宋体"/>
                <w:szCs w:val="21"/>
              </w:rPr>
            </w:pPr>
          </w:p>
        </w:tc>
      </w:tr>
      <w:tr w:rsidR="00EB47E6">
        <w:trPr>
          <w:jc w:val="center"/>
        </w:trPr>
        <w:tc>
          <w:tcPr>
            <w:tcW w:w="740" w:type="dxa"/>
            <w:tcBorders>
              <w:top w:val="single" w:sz="6" w:space="0" w:color="000000"/>
              <w:left w:val="single" w:sz="2" w:space="0" w:color="000000"/>
              <w:bottom w:val="single" w:sz="6" w:space="0" w:color="000000"/>
              <w:right w:val="single" w:sz="6" w:space="0" w:color="000000"/>
            </w:tcBorders>
            <w:vAlign w:val="center"/>
          </w:tcPr>
          <w:p w:rsidR="00EB47E6" w:rsidRDefault="00EB47E6">
            <w:pPr>
              <w:snapToGrid w:val="0"/>
              <w:jc w:val="center"/>
              <w:rPr>
                <w:rStyle w:val="NormalCharacter"/>
                <w:rFonts w:ascii="宋体" w:hAnsi="宋体"/>
                <w:szCs w:val="21"/>
              </w:rPr>
            </w:pPr>
          </w:p>
        </w:tc>
        <w:tc>
          <w:tcPr>
            <w:tcW w:w="2007" w:type="dxa"/>
            <w:tcBorders>
              <w:top w:val="single" w:sz="6" w:space="0" w:color="000000"/>
              <w:left w:val="single" w:sz="6" w:space="0" w:color="000000"/>
              <w:bottom w:val="single" w:sz="6" w:space="0" w:color="000000"/>
              <w:right w:val="single" w:sz="6" w:space="0" w:color="000000"/>
            </w:tcBorders>
            <w:vAlign w:val="center"/>
          </w:tcPr>
          <w:p w:rsidR="00EB47E6" w:rsidRDefault="00EB47E6">
            <w:pPr>
              <w:snapToGrid w:val="0"/>
              <w:jc w:val="center"/>
              <w:rPr>
                <w:rStyle w:val="NormalCharacter"/>
                <w:rFonts w:ascii="宋体" w:hAnsi="宋体"/>
                <w:szCs w:val="21"/>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EB47E6" w:rsidRDefault="00EB47E6">
            <w:pPr>
              <w:snapToGrid w:val="0"/>
              <w:spacing w:line="240" w:lineRule="atLeast"/>
              <w:jc w:val="center"/>
              <w:rPr>
                <w:rStyle w:val="NormalCharacter"/>
                <w:rFonts w:ascii="宋体" w:hAnsi="宋体"/>
                <w:szCs w:val="21"/>
              </w:rPr>
            </w:pPr>
          </w:p>
        </w:tc>
        <w:tc>
          <w:tcPr>
            <w:tcW w:w="1417" w:type="dxa"/>
            <w:tcBorders>
              <w:top w:val="single" w:sz="6" w:space="0" w:color="000000"/>
              <w:left w:val="single" w:sz="6" w:space="0" w:color="000000"/>
              <w:bottom w:val="single" w:sz="6" w:space="0" w:color="000000"/>
              <w:right w:val="single" w:sz="6" w:space="0" w:color="000000"/>
            </w:tcBorders>
          </w:tcPr>
          <w:p w:rsidR="00EB47E6" w:rsidRDefault="00EB47E6">
            <w:pPr>
              <w:snapToGrid w:val="0"/>
              <w:spacing w:after="120"/>
              <w:rPr>
                <w:rStyle w:val="NormalCharacter"/>
                <w:rFonts w:ascii="宋体" w:hAnsi="宋体"/>
                <w:szCs w:val="21"/>
              </w:rPr>
            </w:pPr>
          </w:p>
        </w:tc>
        <w:tc>
          <w:tcPr>
            <w:tcW w:w="738" w:type="dxa"/>
            <w:tcBorders>
              <w:top w:val="single" w:sz="6" w:space="0" w:color="000000"/>
              <w:left w:val="single" w:sz="6" w:space="0" w:color="000000"/>
              <w:bottom w:val="single" w:sz="6" w:space="0" w:color="000000"/>
              <w:right w:val="single" w:sz="6" w:space="0" w:color="000000"/>
            </w:tcBorders>
          </w:tcPr>
          <w:p w:rsidR="00EB47E6" w:rsidRDefault="00EB47E6">
            <w:pPr>
              <w:snapToGrid w:val="0"/>
              <w:spacing w:after="120"/>
              <w:rPr>
                <w:rStyle w:val="NormalCharacter"/>
                <w:rFonts w:ascii="宋体" w:hAnsi="宋体"/>
                <w:szCs w:val="21"/>
              </w:rPr>
            </w:pPr>
          </w:p>
        </w:tc>
        <w:tc>
          <w:tcPr>
            <w:tcW w:w="2923" w:type="dxa"/>
            <w:tcBorders>
              <w:top w:val="single" w:sz="6" w:space="0" w:color="000000"/>
              <w:left w:val="single" w:sz="6" w:space="0" w:color="000000"/>
              <w:bottom w:val="single" w:sz="6" w:space="0" w:color="000000"/>
              <w:right w:val="single" w:sz="2" w:space="0" w:color="000000"/>
            </w:tcBorders>
          </w:tcPr>
          <w:p w:rsidR="00EB47E6" w:rsidRDefault="00EB47E6">
            <w:pPr>
              <w:snapToGrid w:val="0"/>
              <w:spacing w:after="120"/>
              <w:rPr>
                <w:rStyle w:val="NormalCharacter"/>
                <w:rFonts w:ascii="宋体" w:hAnsi="宋体"/>
                <w:szCs w:val="21"/>
              </w:rPr>
            </w:pPr>
          </w:p>
        </w:tc>
      </w:tr>
      <w:tr w:rsidR="00EB47E6">
        <w:trPr>
          <w:jc w:val="center"/>
        </w:trPr>
        <w:tc>
          <w:tcPr>
            <w:tcW w:w="740" w:type="dxa"/>
            <w:tcBorders>
              <w:top w:val="single" w:sz="6" w:space="0" w:color="000000"/>
              <w:left w:val="single" w:sz="2" w:space="0" w:color="000000"/>
              <w:bottom w:val="single" w:sz="6" w:space="0" w:color="000000"/>
              <w:right w:val="single" w:sz="6" w:space="0" w:color="000000"/>
            </w:tcBorders>
            <w:vAlign w:val="center"/>
          </w:tcPr>
          <w:p w:rsidR="00EB47E6" w:rsidRDefault="00EB47E6">
            <w:pPr>
              <w:snapToGrid w:val="0"/>
              <w:jc w:val="center"/>
              <w:rPr>
                <w:rStyle w:val="NormalCharacter"/>
                <w:rFonts w:ascii="宋体" w:hAnsi="宋体"/>
                <w:szCs w:val="21"/>
              </w:rPr>
            </w:pPr>
          </w:p>
        </w:tc>
        <w:tc>
          <w:tcPr>
            <w:tcW w:w="2007" w:type="dxa"/>
            <w:tcBorders>
              <w:top w:val="single" w:sz="6" w:space="0" w:color="000000"/>
              <w:left w:val="single" w:sz="6" w:space="0" w:color="000000"/>
              <w:bottom w:val="single" w:sz="6" w:space="0" w:color="000000"/>
              <w:right w:val="single" w:sz="6" w:space="0" w:color="000000"/>
            </w:tcBorders>
            <w:vAlign w:val="center"/>
          </w:tcPr>
          <w:p w:rsidR="00EB47E6" w:rsidRDefault="00EB47E6">
            <w:pPr>
              <w:snapToGrid w:val="0"/>
              <w:jc w:val="center"/>
              <w:rPr>
                <w:rStyle w:val="NormalCharacter"/>
                <w:rFonts w:ascii="宋体" w:hAnsi="宋体"/>
                <w:szCs w:val="21"/>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EB47E6" w:rsidRDefault="00EB47E6">
            <w:pPr>
              <w:snapToGrid w:val="0"/>
              <w:spacing w:line="240" w:lineRule="atLeast"/>
              <w:jc w:val="center"/>
              <w:rPr>
                <w:rStyle w:val="NormalCharacter"/>
                <w:rFonts w:ascii="宋体" w:hAnsi="宋体"/>
                <w:szCs w:val="21"/>
              </w:rPr>
            </w:pPr>
          </w:p>
        </w:tc>
        <w:tc>
          <w:tcPr>
            <w:tcW w:w="1417" w:type="dxa"/>
            <w:tcBorders>
              <w:top w:val="single" w:sz="6" w:space="0" w:color="000000"/>
              <w:left w:val="single" w:sz="6" w:space="0" w:color="000000"/>
              <w:bottom w:val="single" w:sz="6" w:space="0" w:color="000000"/>
              <w:right w:val="single" w:sz="6" w:space="0" w:color="000000"/>
            </w:tcBorders>
          </w:tcPr>
          <w:p w:rsidR="00EB47E6" w:rsidRDefault="00EB47E6">
            <w:pPr>
              <w:snapToGrid w:val="0"/>
              <w:spacing w:after="120"/>
              <w:rPr>
                <w:rStyle w:val="NormalCharacter"/>
                <w:rFonts w:ascii="宋体" w:hAnsi="宋体"/>
                <w:szCs w:val="21"/>
              </w:rPr>
            </w:pPr>
          </w:p>
        </w:tc>
        <w:tc>
          <w:tcPr>
            <w:tcW w:w="738" w:type="dxa"/>
            <w:tcBorders>
              <w:top w:val="single" w:sz="6" w:space="0" w:color="000000"/>
              <w:left w:val="single" w:sz="6" w:space="0" w:color="000000"/>
              <w:bottom w:val="single" w:sz="6" w:space="0" w:color="000000"/>
              <w:right w:val="single" w:sz="6" w:space="0" w:color="000000"/>
            </w:tcBorders>
          </w:tcPr>
          <w:p w:rsidR="00EB47E6" w:rsidRDefault="00EB47E6">
            <w:pPr>
              <w:snapToGrid w:val="0"/>
              <w:spacing w:after="120"/>
              <w:rPr>
                <w:rStyle w:val="NormalCharacter"/>
                <w:rFonts w:ascii="宋体" w:hAnsi="宋体"/>
                <w:szCs w:val="21"/>
              </w:rPr>
            </w:pPr>
          </w:p>
        </w:tc>
        <w:tc>
          <w:tcPr>
            <w:tcW w:w="2923" w:type="dxa"/>
            <w:tcBorders>
              <w:top w:val="single" w:sz="6" w:space="0" w:color="000000"/>
              <w:left w:val="single" w:sz="6" w:space="0" w:color="000000"/>
              <w:bottom w:val="single" w:sz="6" w:space="0" w:color="000000"/>
              <w:right w:val="single" w:sz="2" w:space="0" w:color="000000"/>
            </w:tcBorders>
          </w:tcPr>
          <w:p w:rsidR="00EB47E6" w:rsidRDefault="00EB47E6">
            <w:pPr>
              <w:snapToGrid w:val="0"/>
              <w:spacing w:after="120"/>
              <w:rPr>
                <w:rStyle w:val="NormalCharacter"/>
                <w:rFonts w:ascii="宋体" w:hAnsi="宋体"/>
                <w:szCs w:val="21"/>
              </w:rPr>
            </w:pPr>
          </w:p>
        </w:tc>
      </w:tr>
      <w:tr w:rsidR="00EB47E6">
        <w:trPr>
          <w:jc w:val="center"/>
        </w:trPr>
        <w:tc>
          <w:tcPr>
            <w:tcW w:w="740" w:type="dxa"/>
            <w:tcBorders>
              <w:top w:val="single" w:sz="6" w:space="0" w:color="000000"/>
              <w:left w:val="single" w:sz="2" w:space="0" w:color="000000"/>
              <w:bottom w:val="single" w:sz="6" w:space="0" w:color="000000"/>
              <w:right w:val="single" w:sz="6" w:space="0" w:color="000000"/>
            </w:tcBorders>
            <w:vAlign w:val="center"/>
          </w:tcPr>
          <w:p w:rsidR="00EB47E6" w:rsidRDefault="00EB47E6">
            <w:pPr>
              <w:snapToGrid w:val="0"/>
              <w:jc w:val="center"/>
              <w:rPr>
                <w:rStyle w:val="NormalCharacter"/>
                <w:rFonts w:ascii="宋体" w:hAnsi="宋体"/>
                <w:szCs w:val="21"/>
              </w:rPr>
            </w:pPr>
          </w:p>
        </w:tc>
        <w:tc>
          <w:tcPr>
            <w:tcW w:w="2007" w:type="dxa"/>
            <w:tcBorders>
              <w:top w:val="single" w:sz="6" w:space="0" w:color="000000"/>
              <w:left w:val="single" w:sz="6" w:space="0" w:color="000000"/>
              <w:bottom w:val="single" w:sz="6" w:space="0" w:color="000000"/>
              <w:right w:val="single" w:sz="6" w:space="0" w:color="000000"/>
            </w:tcBorders>
            <w:vAlign w:val="center"/>
          </w:tcPr>
          <w:p w:rsidR="00EB47E6" w:rsidRDefault="00EB47E6">
            <w:pPr>
              <w:snapToGrid w:val="0"/>
              <w:jc w:val="center"/>
              <w:rPr>
                <w:rStyle w:val="NormalCharacter"/>
                <w:rFonts w:ascii="宋体" w:hAnsi="宋体"/>
                <w:szCs w:val="21"/>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EB47E6" w:rsidRDefault="00EB47E6">
            <w:pPr>
              <w:snapToGrid w:val="0"/>
              <w:spacing w:line="240" w:lineRule="atLeast"/>
              <w:jc w:val="center"/>
              <w:rPr>
                <w:rStyle w:val="NormalCharacter"/>
                <w:rFonts w:ascii="宋体" w:hAnsi="宋体"/>
                <w:szCs w:val="21"/>
              </w:rPr>
            </w:pPr>
          </w:p>
        </w:tc>
        <w:tc>
          <w:tcPr>
            <w:tcW w:w="1417" w:type="dxa"/>
            <w:tcBorders>
              <w:top w:val="single" w:sz="6" w:space="0" w:color="000000"/>
              <w:left w:val="single" w:sz="6" w:space="0" w:color="000000"/>
              <w:bottom w:val="single" w:sz="6" w:space="0" w:color="000000"/>
              <w:right w:val="single" w:sz="6" w:space="0" w:color="000000"/>
            </w:tcBorders>
          </w:tcPr>
          <w:p w:rsidR="00EB47E6" w:rsidRDefault="00EB47E6">
            <w:pPr>
              <w:snapToGrid w:val="0"/>
              <w:spacing w:after="120"/>
              <w:rPr>
                <w:rStyle w:val="NormalCharacter"/>
                <w:rFonts w:ascii="宋体" w:hAnsi="宋体"/>
                <w:szCs w:val="21"/>
              </w:rPr>
            </w:pPr>
          </w:p>
        </w:tc>
        <w:tc>
          <w:tcPr>
            <w:tcW w:w="738" w:type="dxa"/>
            <w:tcBorders>
              <w:top w:val="single" w:sz="6" w:space="0" w:color="000000"/>
              <w:left w:val="single" w:sz="6" w:space="0" w:color="000000"/>
              <w:bottom w:val="single" w:sz="6" w:space="0" w:color="000000"/>
              <w:right w:val="single" w:sz="6" w:space="0" w:color="000000"/>
            </w:tcBorders>
          </w:tcPr>
          <w:p w:rsidR="00EB47E6" w:rsidRDefault="00EB47E6">
            <w:pPr>
              <w:snapToGrid w:val="0"/>
              <w:spacing w:after="120"/>
              <w:rPr>
                <w:rStyle w:val="NormalCharacter"/>
                <w:rFonts w:ascii="宋体" w:hAnsi="宋体"/>
                <w:szCs w:val="21"/>
              </w:rPr>
            </w:pPr>
          </w:p>
        </w:tc>
        <w:tc>
          <w:tcPr>
            <w:tcW w:w="2923" w:type="dxa"/>
            <w:tcBorders>
              <w:top w:val="single" w:sz="6" w:space="0" w:color="000000"/>
              <w:left w:val="single" w:sz="6" w:space="0" w:color="000000"/>
              <w:bottom w:val="single" w:sz="6" w:space="0" w:color="000000"/>
              <w:right w:val="single" w:sz="2" w:space="0" w:color="000000"/>
            </w:tcBorders>
          </w:tcPr>
          <w:p w:rsidR="00EB47E6" w:rsidRDefault="00EB47E6">
            <w:pPr>
              <w:snapToGrid w:val="0"/>
              <w:spacing w:after="120"/>
              <w:rPr>
                <w:rStyle w:val="NormalCharacter"/>
                <w:rFonts w:ascii="宋体" w:hAnsi="宋体"/>
                <w:szCs w:val="21"/>
              </w:rPr>
            </w:pPr>
          </w:p>
        </w:tc>
      </w:tr>
      <w:tr w:rsidR="00EB47E6">
        <w:trPr>
          <w:jc w:val="center"/>
        </w:trPr>
        <w:tc>
          <w:tcPr>
            <w:tcW w:w="740" w:type="dxa"/>
            <w:tcBorders>
              <w:top w:val="single" w:sz="6" w:space="0" w:color="000000"/>
              <w:left w:val="single" w:sz="2" w:space="0" w:color="000000"/>
              <w:bottom w:val="single" w:sz="6" w:space="0" w:color="000000"/>
              <w:right w:val="single" w:sz="6" w:space="0" w:color="000000"/>
            </w:tcBorders>
            <w:vAlign w:val="center"/>
          </w:tcPr>
          <w:p w:rsidR="00EB47E6" w:rsidRDefault="00EB47E6">
            <w:pPr>
              <w:snapToGrid w:val="0"/>
              <w:jc w:val="center"/>
              <w:rPr>
                <w:rStyle w:val="NormalCharacter"/>
                <w:rFonts w:ascii="宋体" w:hAnsi="宋体"/>
                <w:szCs w:val="21"/>
              </w:rPr>
            </w:pPr>
          </w:p>
        </w:tc>
        <w:tc>
          <w:tcPr>
            <w:tcW w:w="2007" w:type="dxa"/>
            <w:tcBorders>
              <w:top w:val="single" w:sz="6" w:space="0" w:color="000000"/>
              <w:left w:val="single" w:sz="6" w:space="0" w:color="000000"/>
              <w:bottom w:val="single" w:sz="6" w:space="0" w:color="000000"/>
              <w:right w:val="single" w:sz="6" w:space="0" w:color="000000"/>
            </w:tcBorders>
            <w:vAlign w:val="center"/>
          </w:tcPr>
          <w:p w:rsidR="00EB47E6" w:rsidRDefault="00EB47E6">
            <w:pPr>
              <w:snapToGrid w:val="0"/>
              <w:jc w:val="center"/>
              <w:rPr>
                <w:rStyle w:val="NormalCharacter"/>
                <w:rFonts w:ascii="宋体" w:hAnsi="宋体"/>
                <w:szCs w:val="21"/>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EB47E6" w:rsidRDefault="00EB47E6">
            <w:pPr>
              <w:snapToGrid w:val="0"/>
              <w:spacing w:line="240" w:lineRule="atLeast"/>
              <w:jc w:val="center"/>
              <w:rPr>
                <w:rStyle w:val="NormalCharacter"/>
                <w:rFonts w:ascii="宋体" w:hAnsi="宋体"/>
                <w:szCs w:val="21"/>
              </w:rPr>
            </w:pPr>
          </w:p>
        </w:tc>
        <w:tc>
          <w:tcPr>
            <w:tcW w:w="1417" w:type="dxa"/>
            <w:tcBorders>
              <w:top w:val="single" w:sz="6" w:space="0" w:color="000000"/>
              <w:left w:val="single" w:sz="6" w:space="0" w:color="000000"/>
              <w:bottom w:val="single" w:sz="6" w:space="0" w:color="000000"/>
              <w:right w:val="single" w:sz="6" w:space="0" w:color="000000"/>
            </w:tcBorders>
          </w:tcPr>
          <w:p w:rsidR="00EB47E6" w:rsidRDefault="00EB47E6">
            <w:pPr>
              <w:snapToGrid w:val="0"/>
              <w:spacing w:after="120"/>
              <w:rPr>
                <w:rStyle w:val="NormalCharacter"/>
                <w:rFonts w:ascii="宋体" w:hAnsi="宋体"/>
                <w:szCs w:val="21"/>
              </w:rPr>
            </w:pPr>
          </w:p>
        </w:tc>
        <w:tc>
          <w:tcPr>
            <w:tcW w:w="738" w:type="dxa"/>
            <w:tcBorders>
              <w:top w:val="single" w:sz="6" w:space="0" w:color="000000"/>
              <w:left w:val="single" w:sz="6" w:space="0" w:color="000000"/>
              <w:bottom w:val="single" w:sz="6" w:space="0" w:color="000000"/>
              <w:right w:val="single" w:sz="6" w:space="0" w:color="000000"/>
            </w:tcBorders>
          </w:tcPr>
          <w:p w:rsidR="00EB47E6" w:rsidRDefault="00EB47E6">
            <w:pPr>
              <w:snapToGrid w:val="0"/>
              <w:spacing w:after="120"/>
              <w:rPr>
                <w:rStyle w:val="NormalCharacter"/>
                <w:rFonts w:ascii="宋体" w:hAnsi="宋体"/>
                <w:szCs w:val="21"/>
              </w:rPr>
            </w:pPr>
          </w:p>
        </w:tc>
        <w:tc>
          <w:tcPr>
            <w:tcW w:w="2923" w:type="dxa"/>
            <w:tcBorders>
              <w:top w:val="single" w:sz="6" w:space="0" w:color="000000"/>
              <w:left w:val="single" w:sz="6" w:space="0" w:color="000000"/>
              <w:bottom w:val="single" w:sz="6" w:space="0" w:color="000000"/>
              <w:right w:val="single" w:sz="2" w:space="0" w:color="000000"/>
            </w:tcBorders>
          </w:tcPr>
          <w:p w:rsidR="00EB47E6" w:rsidRDefault="00EB47E6">
            <w:pPr>
              <w:snapToGrid w:val="0"/>
              <w:spacing w:after="120"/>
              <w:rPr>
                <w:rStyle w:val="NormalCharacter"/>
                <w:rFonts w:ascii="宋体" w:hAnsi="宋体"/>
                <w:szCs w:val="21"/>
              </w:rPr>
            </w:pPr>
          </w:p>
        </w:tc>
      </w:tr>
      <w:tr w:rsidR="00EB47E6">
        <w:trPr>
          <w:jc w:val="center"/>
        </w:trPr>
        <w:tc>
          <w:tcPr>
            <w:tcW w:w="740" w:type="dxa"/>
            <w:tcBorders>
              <w:top w:val="single" w:sz="6" w:space="0" w:color="000000"/>
              <w:left w:val="single" w:sz="2" w:space="0" w:color="000000"/>
              <w:bottom w:val="single" w:sz="6" w:space="0" w:color="000000"/>
              <w:right w:val="single" w:sz="6" w:space="0" w:color="000000"/>
            </w:tcBorders>
            <w:vAlign w:val="center"/>
          </w:tcPr>
          <w:p w:rsidR="00EB47E6" w:rsidRDefault="00EB47E6">
            <w:pPr>
              <w:snapToGrid w:val="0"/>
              <w:jc w:val="center"/>
              <w:rPr>
                <w:rStyle w:val="NormalCharacter"/>
                <w:rFonts w:ascii="宋体" w:hAnsi="宋体"/>
                <w:szCs w:val="21"/>
              </w:rPr>
            </w:pPr>
          </w:p>
        </w:tc>
        <w:tc>
          <w:tcPr>
            <w:tcW w:w="2007" w:type="dxa"/>
            <w:tcBorders>
              <w:top w:val="single" w:sz="6" w:space="0" w:color="000000"/>
              <w:left w:val="single" w:sz="6" w:space="0" w:color="000000"/>
              <w:bottom w:val="single" w:sz="6" w:space="0" w:color="000000"/>
              <w:right w:val="single" w:sz="6" w:space="0" w:color="000000"/>
            </w:tcBorders>
            <w:vAlign w:val="center"/>
          </w:tcPr>
          <w:p w:rsidR="00EB47E6" w:rsidRDefault="00EB47E6">
            <w:pPr>
              <w:snapToGrid w:val="0"/>
              <w:jc w:val="center"/>
              <w:rPr>
                <w:rStyle w:val="NormalCharacter"/>
                <w:rFonts w:ascii="宋体" w:hAnsi="宋体"/>
                <w:szCs w:val="21"/>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EB47E6" w:rsidRDefault="00EB47E6">
            <w:pPr>
              <w:snapToGrid w:val="0"/>
              <w:spacing w:line="240" w:lineRule="atLeast"/>
              <w:jc w:val="center"/>
              <w:rPr>
                <w:rStyle w:val="NormalCharacter"/>
                <w:rFonts w:ascii="宋体" w:hAnsi="宋体"/>
                <w:szCs w:val="21"/>
              </w:rPr>
            </w:pPr>
          </w:p>
        </w:tc>
        <w:tc>
          <w:tcPr>
            <w:tcW w:w="1417" w:type="dxa"/>
            <w:tcBorders>
              <w:top w:val="single" w:sz="6" w:space="0" w:color="000000"/>
              <w:left w:val="single" w:sz="6" w:space="0" w:color="000000"/>
              <w:bottom w:val="single" w:sz="6" w:space="0" w:color="000000"/>
              <w:right w:val="single" w:sz="6" w:space="0" w:color="000000"/>
            </w:tcBorders>
          </w:tcPr>
          <w:p w:rsidR="00EB47E6" w:rsidRDefault="00EB47E6">
            <w:pPr>
              <w:snapToGrid w:val="0"/>
              <w:spacing w:after="120"/>
              <w:rPr>
                <w:rStyle w:val="NormalCharacter"/>
                <w:rFonts w:ascii="宋体" w:hAnsi="宋体"/>
                <w:szCs w:val="21"/>
              </w:rPr>
            </w:pPr>
          </w:p>
        </w:tc>
        <w:tc>
          <w:tcPr>
            <w:tcW w:w="738" w:type="dxa"/>
            <w:tcBorders>
              <w:top w:val="single" w:sz="6" w:space="0" w:color="000000"/>
              <w:left w:val="single" w:sz="6" w:space="0" w:color="000000"/>
              <w:bottom w:val="single" w:sz="6" w:space="0" w:color="000000"/>
              <w:right w:val="single" w:sz="6" w:space="0" w:color="000000"/>
            </w:tcBorders>
          </w:tcPr>
          <w:p w:rsidR="00EB47E6" w:rsidRDefault="00EB47E6">
            <w:pPr>
              <w:snapToGrid w:val="0"/>
              <w:spacing w:after="120"/>
              <w:rPr>
                <w:rStyle w:val="NormalCharacter"/>
                <w:rFonts w:ascii="宋体" w:hAnsi="宋体"/>
                <w:szCs w:val="21"/>
              </w:rPr>
            </w:pPr>
          </w:p>
        </w:tc>
        <w:tc>
          <w:tcPr>
            <w:tcW w:w="2923" w:type="dxa"/>
            <w:tcBorders>
              <w:top w:val="single" w:sz="6" w:space="0" w:color="000000"/>
              <w:left w:val="single" w:sz="6" w:space="0" w:color="000000"/>
              <w:bottom w:val="single" w:sz="6" w:space="0" w:color="000000"/>
              <w:right w:val="single" w:sz="2" w:space="0" w:color="000000"/>
            </w:tcBorders>
          </w:tcPr>
          <w:p w:rsidR="00EB47E6" w:rsidRDefault="00EB47E6">
            <w:pPr>
              <w:snapToGrid w:val="0"/>
              <w:spacing w:after="120"/>
              <w:rPr>
                <w:rStyle w:val="NormalCharacter"/>
                <w:rFonts w:ascii="宋体" w:hAnsi="宋体"/>
                <w:szCs w:val="21"/>
              </w:rPr>
            </w:pPr>
          </w:p>
        </w:tc>
      </w:tr>
      <w:tr w:rsidR="00EB47E6">
        <w:trPr>
          <w:jc w:val="center"/>
        </w:trPr>
        <w:tc>
          <w:tcPr>
            <w:tcW w:w="740" w:type="dxa"/>
            <w:tcBorders>
              <w:top w:val="single" w:sz="6" w:space="0" w:color="000000"/>
              <w:left w:val="single" w:sz="2" w:space="0" w:color="000000"/>
              <w:bottom w:val="single" w:sz="2" w:space="0" w:color="000000"/>
              <w:right w:val="single" w:sz="6" w:space="0" w:color="000000"/>
            </w:tcBorders>
            <w:vAlign w:val="center"/>
          </w:tcPr>
          <w:p w:rsidR="00EB47E6" w:rsidRDefault="00EB47E6">
            <w:pPr>
              <w:snapToGrid w:val="0"/>
              <w:jc w:val="center"/>
              <w:rPr>
                <w:rStyle w:val="NormalCharacter"/>
                <w:rFonts w:ascii="宋体" w:hAnsi="宋体"/>
                <w:szCs w:val="21"/>
              </w:rPr>
            </w:pPr>
          </w:p>
        </w:tc>
        <w:tc>
          <w:tcPr>
            <w:tcW w:w="2007" w:type="dxa"/>
            <w:tcBorders>
              <w:top w:val="single" w:sz="6" w:space="0" w:color="000000"/>
              <w:left w:val="single" w:sz="6" w:space="0" w:color="000000"/>
              <w:bottom w:val="single" w:sz="2" w:space="0" w:color="000000"/>
              <w:right w:val="single" w:sz="6" w:space="0" w:color="000000"/>
            </w:tcBorders>
            <w:vAlign w:val="center"/>
          </w:tcPr>
          <w:p w:rsidR="00EB47E6" w:rsidRDefault="00EB47E6">
            <w:pPr>
              <w:snapToGrid w:val="0"/>
              <w:jc w:val="center"/>
              <w:rPr>
                <w:rStyle w:val="NormalCharacter"/>
                <w:rFonts w:ascii="宋体" w:hAnsi="宋体"/>
                <w:szCs w:val="21"/>
              </w:rPr>
            </w:pPr>
          </w:p>
        </w:tc>
        <w:tc>
          <w:tcPr>
            <w:tcW w:w="1417" w:type="dxa"/>
            <w:tcBorders>
              <w:top w:val="single" w:sz="6" w:space="0" w:color="000000"/>
              <w:left w:val="single" w:sz="6" w:space="0" w:color="000000"/>
              <w:bottom w:val="single" w:sz="2" w:space="0" w:color="000000"/>
              <w:right w:val="single" w:sz="6" w:space="0" w:color="000000"/>
            </w:tcBorders>
            <w:vAlign w:val="center"/>
          </w:tcPr>
          <w:p w:rsidR="00EB47E6" w:rsidRDefault="00EB47E6">
            <w:pPr>
              <w:snapToGrid w:val="0"/>
              <w:spacing w:line="240" w:lineRule="atLeast"/>
              <w:jc w:val="center"/>
              <w:rPr>
                <w:rStyle w:val="NormalCharacter"/>
                <w:rFonts w:ascii="宋体" w:hAnsi="宋体"/>
                <w:szCs w:val="21"/>
              </w:rPr>
            </w:pPr>
          </w:p>
        </w:tc>
        <w:tc>
          <w:tcPr>
            <w:tcW w:w="1417" w:type="dxa"/>
            <w:tcBorders>
              <w:top w:val="single" w:sz="6" w:space="0" w:color="000000"/>
              <w:left w:val="single" w:sz="6" w:space="0" w:color="000000"/>
              <w:bottom w:val="single" w:sz="2" w:space="0" w:color="000000"/>
              <w:right w:val="single" w:sz="6" w:space="0" w:color="000000"/>
            </w:tcBorders>
          </w:tcPr>
          <w:p w:rsidR="00EB47E6" w:rsidRDefault="00EB47E6">
            <w:pPr>
              <w:snapToGrid w:val="0"/>
              <w:spacing w:after="120"/>
              <w:rPr>
                <w:rStyle w:val="NormalCharacter"/>
                <w:rFonts w:ascii="宋体" w:hAnsi="宋体"/>
                <w:szCs w:val="21"/>
              </w:rPr>
            </w:pPr>
          </w:p>
        </w:tc>
        <w:tc>
          <w:tcPr>
            <w:tcW w:w="738" w:type="dxa"/>
            <w:tcBorders>
              <w:top w:val="single" w:sz="6" w:space="0" w:color="000000"/>
              <w:left w:val="single" w:sz="6" w:space="0" w:color="000000"/>
              <w:bottom w:val="single" w:sz="2" w:space="0" w:color="000000"/>
              <w:right w:val="single" w:sz="6" w:space="0" w:color="000000"/>
            </w:tcBorders>
          </w:tcPr>
          <w:p w:rsidR="00EB47E6" w:rsidRDefault="00EB47E6">
            <w:pPr>
              <w:snapToGrid w:val="0"/>
              <w:spacing w:after="120"/>
              <w:rPr>
                <w:rStyle w:val="NormalCharacter"/>
                <w:rFonts w:ascii="宋体" w:hAnsi="宋体"/>
                <w:szCs w:val="21"/>
              </w:rPr>
            </w:pPr>
          </w:p>
        </w:tc>
        <w:tc>
          <w:tcPr>
            <w:tcW w:w="2923" w:type="dxa"/>
            <w:tcBorders>
              <w:top w:val="single" w:sz="6" w:space="0" w:color="000000"/>
              <w:left w:val="single" w:sz="6" w:space="0" w:color="000000"/>
              <w:bottom w:val="single" w:sz="2" w:space="0" w:color="000000"/>
              <w:right w:val="single" w:sz="2" w:space="0" w:color="000000"/>
            </w:tcBorders>
          </w:tcPr>
          <w:p w:rsidR="00EB47E6" w:rsidRDefault="00EB47E6">
            <w:pPr>
              <w:snapToGrid w:val="0"/>
              <w:spacing w:after="120"/>
              <w:rPr>
                <w:rStyle w:val="NormalCharacter"/>
                <w:rFonts w:ascii="宋体" w:hAnsi="宋体"/>
                <w:szCs w:val="21"/>
              </w:rPr>
            </w:pPr>
          </w:p>
        </w:tc>
      </w:tr>
    </w:tbl>
    <w:p w:rsidR="00EB47E6" w:rsidRDefault="006B5B41">
      <w:pPr>
        <w:snapToGrid w:val="0"/>
        <w:spacing w:before="120"/>
        <w:rPr>
          <w:rStyle w:val="NormalCharacter"/>
          <w:rFonts w:ascii="宋体" w:hAnsi="宋体"/>
          <w:sz w:val="24"/>
        </w:rPr>
      </w:pPr>
      <w:r>
        <w:rPr>
          <w:rStyle w:val="NormalCharacter"/>
          <w:rFonts w:ascii="宋体" w:hAnsi="宋体"/>
          <w:sz w:val="24"/>
        </w:rPr>
        <w:t>说明：</w:t>
      </w:r>
      <w:r>
        <w:rPr>
          <w:rStyle w:val="NormalCharacter"/>
          <w:rFonts w:ascii="宋体" w:hAnsi="宋体"/>
          <w:sz w:val="24"/>
        </w:rPr>
        <w:t>1</w:t>
      </w:r>
      <w:r>
        <w:rPr>
          <w:rStyle w:val="NormalCharacter"/>
          <w:rFonts w:ascii="宋体" w:hAnsi="宋体"/>
          <w:sz w:val="24"/>
        </w:rPr>
        <w:t>、投标单位对上表中内容真实性负全部责任；</w:t>
      </w:r>
      <w:r>
        <w:rPr>
          <w:rStyle w:val="NormalCharacter"/>
          <w:rFonts w:ascii="宋体" w:hAnsi="宋体"/>
          <w:sz w:val="24"/>
        </w:rPr>
        <w:tab/>
      </w:r>
    </w:p>
    <w:p w:rsidR="00EB47E6" w:rsidRDefault="006B5B41">
      <w:pPr>
        <w:snapToGrid w:val="0"/>
        <w:ind w:firstLineChars="300" w:firstLine="720"/>
        <w:rPr>
          <w:rStyle w:val="NormalCharacter"/>
          <w:rFonts w:ascii="宋体" w:hAnsi="宋体"/>
          <w:sz w:val="24"/>
        </w:rPr>
      </w:pPr>
      <w:r>
        <w:rPr>
          <w:rStyle w:val="NormalCharacter"/>
          <w:rFonts w:ascii="宋体" w:hAnsi="宋体"/>
          <w:sz w:val="24"/>
        </w:rPr>
        <w:t>2</w:t>
      </w:r>
      <w:r>
        <w:rPr>
          <w:rStyle w:val="NormalCharacter"/>
          <w:rFonts w:ascii="宋体" w:hAnsi="宋体"/>
          <w:sz w:val="24"/>
        </w:rPr>
        <w:t>、规格尺寸和形状按招标人要求和合同要求执行；</w:t>
      </w:r>
      <w:r>
        <w:rPr>
          <w:rStyle w:val="NormalCharacter"/>
          <w:rFonts w:ascii="宋体" w:hAnsi="宋体"/>
          <w:sz w:val="24"/>
        </w:rPr>
        <w:t xml:space="preserve"> </w:t>
      </w:r>
    </w:p>
    <w:p w:rsidR="00EB47E6" w:rsidRDefault="006B5B41">
      <w:pPr>
        <w:snapToGrid w:val="0"/>
        <w:ind w:firstLineChars="300" w:firstLine="720"/>
        <w:rPr>
          <w:rStyle w:val="NormalCharacter"/>
          <w:rFonts w:ascii="宋体" w:hAnsi="宋体"/>
          <w:sz w:val="24"/>
        </w:rPr>
      </w:pPr>
      <w:r>
        <w:rPr>
          <w:rStyle w:val="NormalCharacter"/>
          <w:rFonts w:ascii="宋体" w:hAnsi="宋体"/>
          <w:sz w:val="24"/>
        </w:rPr>
        <w:t>3</w:t>
      </w:r>
      <w:r>
        <w:rPr>
          <w:rStyle w:val="NormalCharacter"/>
          <w:rFonts w:ascii="宋体" w:hAnsi="宋体"/>
          <w:sz w:val="24"/>
        </w:rPr>
        <w:t>、本表应响应招标文件、国家、行业标准及其他要求；</w:t>
      </w:r>
    </w:p>
    <w:p w:rsidR="00EB47E6" w:rsidRDefault="006B5B41">
      <w:pPr>
        <w:snapToGrid w:val="0"/>
        <w:ind w:firstLineChars="200" w:firstLine="480"/>
        <w:rPr>
          <w:rStyle w:val="NormalCharacter"/>
          <w:rFonts w:ascii="宋体" w:hAnsi="宋体"/>
          <w:sz w:val="24"/>
        </w:rPr>
      </w:pPr>
      <w:r>
        <w:rPr>
          <w:rStyle w:val="NormalCharacter"/>
          <w:rFonts w:ascii="宋体" w:hAnsi="宋体"/>
          <w:sz w:val="24"/>
        </w:rPr>
        <w:t xml:space="preserve">  4</w:t>
      </w:r>
      <w:r>
        <w:rPr>
          <w:rStyle w:val="NormalCharacter"/>
          <w:rFonts w:ascii="宋体" w:hAnsi="宋体"/>
          <w:sz w:val="24"/>
        </w:rPr>
        <w:t>、该表应加盖投标单位公章和法定代表人或其委托代理人印章。</w:t>
      </w:r>
    </w:p>
    <w:p w:rsidR="00EB47E6" w:rsidRDefault="00EB47E6">
      <w:pPr>
        <w:snapToGrid w:val="0"/>
        <w:ind w:firstLineChars="200" w:firstLine="480"/>
        <w:rPr>
          <w:rStyle w:val="NormalCharacter"/>
          <w:rFonts w:ascii="宋体" w:hAnsi="宋体"/>
          <w:sz w:val="24"/>
        </w:rPr>
      </w:pPr>
    </w:p>
    <w:p w:rsidR="00EB47E6" w:rsidRDefault="006B5B41">
      <w:pPr>
        <w:snapToGrid w:val="0"/>
        <w:spacing w:after="120"/>
        <w:jc w:val="right"/>
        <w:rPr>
          <w:rStyle w:val="NormalCharacter"/>
          <w:rFonts w:ascii="宋体" w:hAnsi="宋体"/>
          <w:sz w:val="24"/>
        </w:rPr>
      </w:pPr>
      <w:r>
        <w:rPr>
          <w:rStyle w:val="NormalCharacter"/>
          <w:rFonts w:ascii="宋体" w:hAnsi="宋体"/>
          <w:sz w:val="24"/>
        </w:rPr>
        <w:t>投</w:t>
      </w:r>
      <w:r>
        <w:rPr>
          <w:rStyle w:val="NormalCharacter"/>
          <w:rFonts w:ascii="宋体" w:hAnsi="宋体"/>
          <w:sz w:val="24"/>
        </w:rPr>
        <w:t xml:space="preserve"> </w:t>
      </w:r>
      <w:r>
        <w:rPr>
          <w:rStyle w:val="NormalCharacter"/>
          <w:rFonts w:ascii="宋体" w:hAnsi="宋体"/>
          <w:sz w:val="24"/>
        </w:rPr>
        <w:t>标</w:t>
      </w:r>
      <w:r>
        <w:rPr>
          <w:rStyle w:val="NormalCharacter"/>
          <w:rFonts w:ascii="宋体" w:hAnsi="宋体"/>
          <w:sz w:val="24"/>
        </w:rPr>
        <w:t xml:space="preserve"> </w:t>
      </w:r>
      <w:r>
        <w:rPr>
          <w:rStyle w:val="NormalCharacter"/>
          <w:rFonts w:ascii="宋体" w:hAnsi="宋体"/>
          <w:sz w:val="24"/>
        </w:rPr>
        <w:t>人：</w:t>
      </w:r>
      <w:r>
        <w:rPr>
          <w:rStyle w:val="NormalCharacter"/>
          <w:rFonts w:ascii="宋体" w:hAnsi="宋体"/>
          <w:sz w:val="24"/>
          <w:u w:val="single"/>
        </w:rPr>
        <w:t xml:space="preserve">                      </w:t>
      </w:r>
      <w:r>
        <w:rPr>
          <w:rStyle w:val="NormalCharacter"/>
          <w:rFonts w:ascii="宋体" w:hAnsi="宋体"/>
          <w:sz w:val="24"/>
        </w:rPr>
        <w:t>（盖单位章）</w:t>
      </w:r>
    </w:p>
    <w:p w:rsidR="00EB47E6" w:rsidRDefault="006B5B41">
      <w:pPr>
        <w:snapToGrid w:val="0"/>
        <w:spacing w:after="120"/>
        <w:jc w:val="right"/>
        <w:rPr>
          <w:rStyle w:val="NormalCharacter"/>
          <w:rFonts w:ascii="宋体" w:hAnsi="宋体"/>
          <w:sz w:val="24"/>
        </w:rPr>
      </w:pPr>
      <w:r>
        <w:rPr>
          <w:rStyle w:val="NormalCharacter"/>
          <w:rFonts w:ascii="宋体" w:hAnsi="宋体"/>
          <w:sz w:val="24"/>
        </w:rPr>
        <w:t>法定代表人或其委托代理人：</w:t>
      </w:r>
      <w:r>
        <w:rPr>
          <w:rStyle w:val="NormalCharacter"/>
          <w:rFonts w:ascii="宋体" w:hAnsi="宋体"/>
          <w:sz w:val="24"/>
          <w:u w:val="single"/>
        </w:rPr>
        <w:t xml:space="preserve">           </w:t>
      </w:r>
      <w:r>
        <w:rPr>
          <w:rStyle w:val="NormalCharacter"/>
          <w:rFonts w:ascii="宋体" w:hAnsi="宋体"/>
          <w:sz w:val="24"/>
        </w:rPr>
        <w:t>（签字）</w:t>
      </w:r>
    </w:p>
    <w:p w:rsidR="00EB47E6" w:rsidRDefault="006B5B41">
      <w:pPr>
        <w:snapToGrid w:val="0"/>
        <w:spacing w:after="120"/>
        <w:jc w:val="right"/>
        <w:rPr>
          <w:rStyle w:val="NormalCharacter"/>
          <w:rFonts w:ascii="宋体" w:hAnsi="宋体"/>
          <w:sz w:val="24"/>
        </w:rPr>
      </w:pPr>
      <w:r>
        <w:rPr>
          <w:rStyle w:val="NormalCharacter"/>
          <w:rFonts w:ascii="宋体" w:hAnsi="宋体"/>
          <w:sz w:val="24"/>
          <w:u w:val="single"/>
        </w:rPr>
        <w:t xml:space="preserve">       </w:t>
      </w:r>
      <w:r>
        <w:rPr>
          <w:rStyle w:val="NormalCharacter"/>
          <w:rFonts w:ascii="宋体" w:hAnsi="宋体"/>
          <w:sz w:val="24"/>
        </w:rPr>
        <w:t>年</w:t>
      </w:r>
      <w:r>
        <w:rPr>
          <w:rStyle w:val="NormalCharacter"/>
          <w:rFonts w:ascii="宋体" w:hAnsi="宋体"/>
          <w:sz w:val="24"/>
          <w:u w:val="single"/>
        </w:rPr>
        <w:t xml:space="preserve">       </w:t>
      </w:r>
      <w:r>
        <w:rPr>
          <w:rStyle w:val="NormalCharacter"/>
          <w:rFonts w:ascii="宋体" w:hAnsi="宋体"/>
          <w:sz w:val="24"/>
        </w:rPr>
        <w:t>月</w:t>
      </w:r>
      <w:r>
        <w:rPr>
          <w:rStyle w:val="NormalCharacter"/>
          <w:rFonts w:ascii="宋体" w:hAnsi="宋体"/>
          <w:sz w:val="24"/>
          <w:u w:val="single"/>
        </w:rPr>
        <w:t xml:space="preserve">       </w:t>
      </w:r>
      <w:r>
        <w:rPr>
          <w:rStyle w:val="NormalCharacter"/>
          <w:rFonts w:ascii="宋体" w:hAnsi="宋体"/>
          <w:sz w:val="24"/>
        </w:rPr>
        <w:t>日</w:t>
      </w:r>
    </w:p>
    <w:p w:rsidR="00EB47E6" w:rsidRDefault="006B5B41">
      <w:pPr>
        <w:snapToGrid w:val="0"/>
        <w:spacing w:after="120"/>
        <w:ind w:firstLineChars="2600" w:firstLine="5200"/>
        <w:rPr>
          <w:rStyle w:val="NormalCharacter"/>
          <w:rFonts w:ascii="宋体" w:hAnsi="宋体"/>
          <w:szCs w:val="21"/>
        </w:rPr>
      </w:pPr>
      <w:r>
        <w:rPr>
          <w:sz w:val="20"/>
        </w:rPr>
        <w:br w:type="page"/>
      </w:r>
    </w:p>
    <w:p w:rsidR="00EB47E6" w:rsidRDefault="00EB47E6">
      <w:pPr>
        <w:snapToGrid w:val="0"/>
        <w:spacing w:after="120"/>
        <w:ind w:firstLineChars="2600" w:firstLine="5460"/>
        <w:rPr>
          <w:rStyle w:val="NormalCharacter"/>
          <w:rFonts w:ascii="宋体" w:hAnsi="宋体"/>
          <w:szCs w:val="21"/>
        </w:rPr>
      </w:pPr>
    </w:p>
    <w:p w:rsidR="00EB47E6" w:rsidRDefault="006B5B41">
      <w:pPr>
        <w:pStyle w:val="Heading2"/>
        <w:snapToGrid w:val="0"/>
        <w:spacing w:before="0" w:after="0" w:line="360" w:lineRule="auto"/>
        <w:rPr>
          <w:rStyle w:val="NormalCharacter"/>
          <w:rFonts w:ascii="黑体" w:hAnsi="黑体"/>
          <w:b w:val="0"/>
          <w:bCs w:val="0"/>
          <w:spacing w:val="12"/>
          <w:sz w:val="28"/>
          <w:szCs w:val="28"/>
        </w:rPr>
      </w:pPr>
      <w:r>
        <w:rPr>
          <w:rStyle w:val="NormalCharacter"/>
          <w:rFonts w:ascii="黑体" w:hAnsi="黑体"/>
          <w:b w:val="0"/>
          <w:bCs w:val="0"/>
          <w:spacing w:val="12"/>
          <w:sz w:val="28"/>
          <w:szCs w:val="28"/>
        </w:rPr>
        <w:t xml:space="preserve">4.12 </w:t>
      </w:r>
      <w:r>
        <w:rPr>
          <w:rStyle w:val="NormalCharacter"/>
          <w:rFonts w:ascii="黑体" w:hAnsi="黑体"/>
          <w:b w:val="0"/>
          <w:bCs w:val="0"/>
          <w:spacing w:val="12"/>
          <w:sz w:val="28"/>
          <w:szCs w:val="28"/>
        </w:rPr>
        <w:t>技术性能、参数的详细描述，每台高压柜和低压柜的柜内设备清单</w:t>
      </w:r>
    </w:p>
    <w:p w:rsidR="00EB47E6" w:rsidRDefault="00EB47E6">
      <w:pPr>
        <w:snapToGrid w:val="0"/>
        <w:spacing w:line="400" w:lineRule="exact"/>
        <w:rPr>
          <w:rStyle w:val="NormalCharacter"/>
          <w:rFonts w:ascii="仿宋_GB2312" w:eastAsia="仿宋_GB2312" w:hAnsi="Arial" w:cs="Calibri"/>
          <w:b/>
          <w:bCs/>
          <w:sz w:val="32"/>
          <w:szCs w:val="32"/>
        </w:rPr>
      </w:pPr>
    </w:p>
    <w:p w:rsidR="00EB47E6" w:rsidRDefault="00EB47E6">
      <w:pPr>
        <w:snapToGrid w:val="0"/>
        <w:spacing w:line="400" w:lineRule="exact"/>
        <w:rPr>
          <w:rStyle w:val="NormalCharacter"/>
          <w:rFonts w:ascii="仿宋_GB2312" w:eastAsia="仿宋_GB2312" w:hAnsi="Arial" w:cs="Calibri"/>
          <w:b/>
          <w:bCs/>
          <w:sz w:val="32"/>
          <w:szCs w:val="32"/>
        </w:rPr>
      </w:pPr>
    </w:p>
    <w:p w:rsidR="00EB47E6" w:rsidRDefault="00EB47E6">
      <w:pPr>
        <w:snapToGrid w:val="0"/>
        <w:spacing w:line="400" w:lineRule="exact"/>
        <w:rPr>
          <w:rStyle w:val="NormalCharacter"/>
          <w:rFonts w:ascii="仿宋_GB2312" w:eastAsia="仿宋_GB2312" w:hAnsi="Arial" w:cs="Calibri"/>
          <w:b/>
          <w:bCs/>
          <w:sz w:val="32"/>
          <w:szCs w:val="32"/>
        </w:rPr>
      </w:pPr>
    </w:p>
    <w:p w:rsidR="00EB47E6" w:rsidRDefault="00EB47E6">
      <w:pPr>
        <w:snapToGrid w:val="0"/>
        <w:spacing w:line="400" w:lineRule="exact"/>
        <w:rPr>
          <w:rStyle w:val="NormalCharacter"/>
          <w:rFonts w:ascii="仿宋_GB2312" w:eastAsia="仿宋_GB2312" w:hAnsi="Arial" w:cs="Calibri"/>
          <w:b/>
          <w:bCs/>
          <w:sz w:val="32"/>
          <w:szCs w:val="32"/>
        </w:rPr>
      </w:pPr>
    </w:p>
    <w:p w:rsidR="00EB47E6" w:rsidRDefault="00EB47E6">
      <w:pPr>
        <w:snapToGrid w:val="0"/>
        <w:spacing w:line="400" w:lineRule="exact"/>
        <w:rPr>
          <w:rStyle w:val="NormalCharacter"/>
          <w:rFonts w:ascii="仿宋_GB2312" w:eastAsia="仿宋_GB2312" w:hAnsi="Arial" w:cs="Calibri"/>
          <w:b/>
          <w:bCs/>
          <w:sz w:val="32"/>
          <w:szCs w:val="32"/>
        </w:rPr>
      </w:pPr>
    </w:p>
    <w:p w:rsidR="00EB47E6" w:rsidRDefault="00EB47E6">
      <w:pPr>
        <w:snapToGrid w:val="0"/>
        <w:spacing w:line="400" w:lineRule="exact"/>
        <w:rPr>
          <w:rStyle w:val="NormalCharacter"/>
          <w:rFonts w:ascii="仿宋_GB2312" w:eastAsia="仿宋_GB2312" w:hAnsi="Arial" w:cs="Calibri"/>
          <w:b/>
          <w:bCs/>
          <w:sz w:val="32"/>
          <w:szCs w:val="32"/>
        </w:rPr>
      </w:pPr>
    </w:p>
    <w:p w:rsidR="00EB47E6" w:rsidRDefault="00EB47E6">
      <w:pPr>
        <w:snapToGrid w:val="0"/>
        <w:spacing w:line="400" w:lineRule="exact"/>
        <w:rPr>
          <w:rStyle w:val="NormalCharacter"/>
          <w:rFonts w:ascii="仿宋_GB2312" w:eastAsia="仿宋_GB2312" w:hAnsi="Arial" w:cs="Calibri"/>
          <w:b/>
          <w:bCs/>
          <w:sz w:val="32"/>
          <w:szCs w:val="32"/>
        </w:rPr>
      </w:pPr>
    </w:p>
    <w:p w:rsidR="00EB47E6" w:rsidRDefault="00EB47E6">
      <w:pPr>
        <w:snapToGrid w:val="0"/>
        <w:spacing w:line="400" w:lineRule="exact"/>
        <w:rPr>
          <w:rStyle w:val="NormalCharacter"/>
          <w:rFonts w:ascii="仿宋_GB2312" w:eastAsia="仿宋_GB2312" w:hAnsi="Arial" w:cs="Calibri"/>
          <w:b/>
          <w:bCs/>
          <w:sz w:val="32"/>
          <w:szCs w:val="32"/>
        </w:rPr>
      </w:pPr>
    </w:p>
    <w:p w:rsidR="00EB47E6" w:rsidRDefault="00EB47E6">
      <w:pPr>
        <w:snapToGrid w:val="0"/>
        <w:spacing w:line="400" w:lineRule="exact"/>
        <w:rPr>
          <w:rStyle w:val="NormalCharacter"/>
          <w:rFonts w:ascii="仿宋_GB2312" w:eastAsia="仿宋_GB2312" w:hAnsi="Arial" w:cs="Calibri"/>
          <w:b/>
          <w:bCs/>
          <w:sz w:val="32"/>
          <w:szCs w:val="32"/>
        </w:rPr>
      </w:pPr>
    </w:p>
    <w:p w:rsidR="00EB47E6" w:rsidRDefault="00EB47E6">
      <w:pPr>
        <w:snapToGrid w:val="0"/>
        <w:spacing w:line="400" w:lineRule="exact"/>
        <w:rPr>
          <w:rStyle w:val="NormalCharacter"/>
          <w:rFonts w:ascii="仿宋_GB2312" w:eastAsia="仿宋_GB2312" w:hAnsi="Arial" w:cs="Calibri"/>
          <w:b/>
          <w:bCs/>
          <w:sz w:val="32"/>
          <w:szCs w:val="32"/>
        </w:rPr>
      </w:pPr>
    </w:p>
    <w:p w:rsidR="00EB47E6" w:rsidRDefault="00EB47E6">
      <w:pPr>
        <w:snapToGrid w:val="0"/>
        <w:spacing w:line="400" w:lineRule="exact"/>
        <w:rPr>
          <w:rStyle w:val="NormalCharacter"/>
          <w:rFonts w:ascii="仿宋_GB2312" w:eastAsia="仿宋_GB2312" w:hAnsi="Arial" w:cs="Calibri"/>
          <w:b/>
          <w:bCs/>
          <w:sz w:val="32"/>
          <w:szCs w:val="32"/>
        </w:rPr>
      </w:pPr>
    </w:p>
    <w:p w:rsidR="00EB47E6" w:rsidRDefault="00EB47E6">
      <w:pPr>
        <w:snapToGrid w:val="0"/>
        <w:spacing w:line="400" w:lineRule="exact"/>
        <w:rPr>
          <w:rStyle w:val="NormalCharacter"/>
          <w:rFonts w:ascii="仿宋_GB2312" w:eastAsia="仿宋_GB2312" w:hAnsi="Arial" w:cs="Calibri"/>
          <w:b/>
          <w:bCs/>
          <w:sz w:val="32"/>
          <w:szCs w:val="32"/>
        </w:rPr>
      </w:pPr>
    </w:p>
    <w:p w:rsidR="00EB47E6" w:rsidRDefault="00EB47E6">
      <w:pPr>
        <w:snapToGrid w:val="0"/>
        <w:spacing w:line="400" w:lineRule="exact"/>
        <w:rPr>
          <w:rStyle w:val="NormalCharacter"/>
          <w:rFonts w:ascii="仿宋_GB2312" w:eastAsia="仿宋_GB2312" w:hAnsi="Arial" w:cs="Calibri"/>
          <w:b/>
          <w:bCs/>
          <w:sz w:val="32"/>
          <w:szCs w:val="32"/>
        </w:rPr>
      </w:pPr>
    </w:p>
    <w:p w:rsidR="00EB47E6" w:rsidRDefault="00EB47E6">
      <w:pPr>
        <w:snapToGrid w:val="0"/>
        <w:spacing w:line="400" w:lineRule="exact"/>
        <w:rPr>
          <w:rStyle w:val="NormalCharacter"/>
          <w:rFonts w:ascii="仿宋_GB2312" w:eastAsia="仿宋_GB2312" w:hAnsi="Arial" w:cs="Calibri"/>
          <w:b/>
          <w:bCs/>
          <w:sz w:val="32"/>
          <w:szCs w:val="32"/>
        </w:rPr>
      </w:pPr>
    </w:p>
    <w:p w:rsidR="00EB47E6" w:rsidRDefault="00EB47E6">
      <w:pPr>
        <w:snapToGrid w:val="0"/>
        <w:spacing w:line="400" w:lineRule="exact"/>
        <w:rPr>
          <w:rStyle w:val="NormalCharacter"/>
          <w:rFonts w:ascii="仿宋_GB2312" w:eastAsia="仿宋_GB2312" w:hAnsi="Arial" w:cs="Calibri"/>
          <w:b/>
          <w:bCs/>
          <w:sz w:val="32"/>
          <w:szCs w:val="32"/>
        </w:rPr>
      </w:pPr>
    </w:p>
    <w:p w:rsidR="00EB47E6" w:rsidRDefault="00EB47E6">
      <w:pPr>
        <w:snapToGrid w:val="0"/>
        <w:spacing w:line="400" w:lineRule="exact"/>
        <w:rPr>
          <w:rStyle w:val="NormalCharacter"/>
          <w:rFonts w:ascii="仿宋_GB2312" w:eastAsia="仿宋_GB2312" w:hAnsi="Arial" w:cs="Calibri"/>
          <w:b/>
          <w:bCs/>
          <w:sz w:val="32"/>
          <w:szCs w:val="32"/>
        </w:rPr>
      </w:pPr>
    </w:p>
    <w:p w:rsidR="00EB47E6" w:rsidRDefault="00EB47E6">
      <w:pPr>
        <w:snapToGrid w:val="0"/>
        <w:spacing w:line="400" w:lineRule="exact"/>
        <w:rPr>
          <w:rStyle w:val="NormalCharacter"/>
          <w:rFonts w:ascii="仿宋_GB2312" w:eastAsia="仿宋_GB2312" w:hAnsi="Arial" w:cs="Calibri"/>
          <w:b/>
          <w:bCs/>
          <w:sz w:val="32"/>
          <w:szCs w:val="32"/>
        </w:rPr>
      </w:pPr>
    </w:p>
    <w:p w:rsidR="00EB47E6" w:rsidRDefault="00EB47E6">
      <w:pPr>
        <w:snapToGrid w:val="0"/>
        <w:spacing w:line="400" w:lineRule="exact"/>
        <w:rPr>
          <w:rStyle w:val="NormalCharacter"/>
          <w:rFonts w:ascii="仿宋_GB2312" w:eastAsia="仿宋_GB2312" w:hAnsi="Arial" w:cs="Calibri"/>
          <w:b/>
          <w:bCs/>
          <w:sz w:val="32"/>
          <w:szCs w:val="32"/>
        </w:rPr>
      </w:pPr>
    </w:p>
    <w:p w:rsidR="00EB47E6" w:rsidRDefault="00EB47E6">
      <w:pPr>
        <w:snapToGrid w:val="0"/>
        <w:spacing w:line="400" w:lineRule="exact"/>
        <w:rPr>
          <w:rStyle w:val="NormalCharacter"/>
          <w:rFonts w:ascii="仿宋_GB2312" w:eastAsia="仿宋_GB2312" w:hAnsi="Arial" w:cs="Calibri"/>
          <w:b/>
          <w:bCs/>
          <w:sz w:val="32"/>
          <w:szCs w:val="32"/>
        </w:rPr>
      </w:pPr>
    </w:p>
    <w:p w:rsidR="00EB47E6" w:rsidRDefault="00EB47E6">
      <w:pPr>
        <w:snapToGrid w:val="0"/>
        <w:spacing w:line="400" w:lineRule="exact"/>
        <w:rPr>
          <w:rStyle w:val="NormalCharacter"/>
          <w:rFonts w:ascii="仿宋_GB2312" w:eastAsia="仿宋_GB2312" w:hAnsi="Arial" w:cs="Calibri"/>
          <w:b/>
          <w:bCs/>
          <w:sz w:val="32"/>
          <w:szCs w:val="32"/>
        </w:rPr>
      </w:pPr>
    </w:p>
    <w:p w:rsidR="00EB47E6" w:rsidRDefault="00EB47E6">
      <w:pPr>
        <w:snapToGrid w:val="0"/>
        <w:spacing w:line="400" w:lineRule="exact"/>
        <w:rPr>
          <w:rStyle w:val="NormalCharacter"/>
          <w:rFonts w:ascii="仿宋_GB2312" w:eastAsia="仿宋_GB2312" w:hAnsi="Arial" w:cs="Calibri"/>
          <w:b/>
          <w:bCs/>
          <w:sz w:val="32"/>
          <w:szCs w:val="32"/>
        </w:rPr>
      </w:pPr>
    </w:p>
    <w:p w:rsidR="00EB47E6" w:rsidRDefault="00EB47E6">
      <w:pPr>
        <w:snapToGrid w:val="0"/>
        <w:spacing w:line="400" w:lineRule="exact"/>
        <w:rPr>
          <w:rStyle w:val="NormalCharacter"/>
          <w:rFonts w:ascii="仿宋_GB2312" w:eastAsia="仿宋_GB2312" w:hAnsi="Arial" w:cs="Calibri"/>
          <w:b/>
          <w:bCs/>
          <w:sz w:val="32"/>
          <w:szCs w:val="32"/>
        </w:rPr>
      </w:pPr>
    </w:p>
    <w:p w:rsidR="00EB47E6" w:rsidRDefault="00EB47E6">
      <w:pPr>
        <w:snapToGrid w:val="0"/>
        <w:spacing w:line="400" w:lineRule="exact"/>
        <w:rPr>
          <w:rStyle w:val="NormalCharacter"/>
          <w:rFonts w:ascii="仿宋_GB2312" w:eastAsia="仿宋_GB2312" w:hAnsi="Arial" w:cs="Calibri"/>
          <w:b/>
          <w:bCs/>
          <w:sz w:val="32"/>
          <w:szCs w:val="32"/>
        </w:rPr>
      </w:pPr>
    </w:p>
    <w:p w:rsidR="00EB47E6" w:rsidRDefault="00EB47E6">
      <w:pPr>
        <w:snapToGrid w:val="0"/>
        <w:spacing w:line="400" w:lineRule="exact"/>
        <w:rPr>
          <w:rStyle w:val="NormalCharacter"/>
          <w:rFonts w:ascii="仿宋_GB2312" w:eastAsia="仿宋_GB2312" w:hAnsi="Arial" w:cs="Calibri"/>
          <w:b/>
          <w:bCs/>
          <w:sz w:val="32"/>
          <w:szCs w:val="32"/>
        </w:rPr>
      </w:pPr>
    </w:p>
    <w:p w:rsidR="00EB47E6" w:rsidRDefault="00EB47E6">
      <w:pPr>
        <w:snapToGrid w:val="0"/>
        <w:spacing w:line="400" w:lineRule="exact"/>
        <w:rPr>
          <w:rStyle w:val="NormalCharacter"/>
          <w:rFonts w:ascii="仿宋_GB2312" w:eastAsia="仿宋_GB2312" w:hAnsi="Arial" w:cs="Calibri"/>
          <w:b/>
          <w:bCs/>
          <w:sz w:val="32"/>
          <w:szCs w:val="32"/>
        </w:rPr>
      </w:pPr>
    </w:p>
    <w:p w:rsidR="00EB47E6" w:rsidRDefault="00EB47E6">
      <w:pPr>
        <w:snapToGrid w:val="0"/>
        <w:spacing w:line="400" w:lineRule="exact"/>
        <w:rPr>
          <w:rStyle w:val="NormalCharacter"/>
          <w:rFonts w:ascii="仿宋_GB2312" w:eastAsia="仿宋_GB2312" w:hAnsi="Arial" w:cs="Calibri"/>
          <w:b/>
          <w:bCs/>
          <w:sz w:val="32"/>
          <w:szCs w:val="32"/>
        </w:rPr>
      </w:pPr>
    </w:p>
    <w:p w:rsidR="00EB47E6" w:rsidRDefault="00EB47E6">
      <w:pPr>
        <w:snapToGrid w:val="0"/>
        <w:spacing w:line="400" w:lineRule="exact"/>
        <w:rPr>
          <w:rStyle w:val="NormalCharacter"/>
          <w:rFonts w:ascii="仿宋_GB2312" w:eastAsia="仿宋_GB2312" w:hAnsi="Arial" w:cs="Calibri"/>
          <w:b/>
          <w:bCs/>
          <w:sz w:val="32"/>
          <w:szCs w:val="32"/>
        </w:rPr>
      </w:pPr>
    </w:p>
    <w:p w:rsidR="00EB47E6" w:rsidRDefault="00EB47E6">
      <w:pPr>
        <w:snapToGrid w:val="0"/>
        <w:spacing w:line="400" w:lineRule="exact"/>
        <w:rPr>
          <w:rStyle w:val="NormalCharacter"/>
          <w:rFonts w:ascii="仿宋_GB2312" w:eastAsia="仿宋_GB2312" w:hAnsi="Arial" w:cs="Calibri"/>
          <w:b/>
          <w:bCs/>
          <w:sz w:val="32"/>
          <w:szCs w:val="32"/>
        </w:rPr>
      </w:pPr>
    </w:p>
    <w:p w:rsidR="00EB47E6" w:rsidRDefault="00EB47E6">
      <w:pPr>
        <w:snapToGrid w:val="0"/>
        <w:spacing w:line="400" w:lineRule="exact"/>
        <w:rPr>
          <w:rStyle w:val="NormalCharacter"/>
          <w:rFonts w:ascii="仿宋_GB2312" w:eastAsia="仿宋_GB2312" w:hAnsi="Arial" w:cs="Calibri"/>
          <w:b/>
          <w:bCs/>
          <w:sz w:val="32"/>
          <w:szCs w:val="32"/>
        </w:rPr>
      </w:pPr>
    </w:p>
    <w:p w:rsidR="00EB47E6" w:rsidRDefault="00EB47E6">
      <w:pPr>
        <w:snapToGrid w:val="0"/>
        <w:spacing w:line="400" w:lineRule="exact"/>
        <w:rPr>
          <w:rStyle w:val="NormalCharacter"/>
          <w:rFonts w:ascii="仿宋_GB2312" w:eastAsia="仿宋_GB2312" w:hAnsi="Arial" w:cs="Calibri"/>
          <w:b/>
          <w:bCs/>
          <w:sz w:val="32"/>
          <w:szCs w:val="32"/>
        </w:rPr>
      </w:pPr>
    </w:p>
    <w:p w:rsidR="00EB47E6" w:rsidRDefault="00EB47E6">
      <w:pPr>
        <w:snapToGrid w:val="0"/>
        <w:spacing w:line="400" w:lineRule="exact"/>
        <w:rPr>
          <w:rStyle w:val="NormalCharacter"/>
          <w:rFonts w:ascii="仿宋_GB2312" w:eastAsia="仿宋_GB2312" w:hAnsi="Arial" w:cs="Calibri"/>
          <w:b/>
          <w:bCs/>
          <w:sz w:val="32"/>
          <w:szCs w:val="32"/>
        </w:rPr>
      </w:pPr>
    </w:p>
    <w:p w:rsidR="00EB47E6" w:rsidRDefault="00EB47E6">
      <w:pPr>
        <w:snapToGrid w:val="0"/>
        <w:spacing w:line="400" w:lineRule="exact"/>
        <w:rPr>
          <w:rStyle w:val="NormalCharacter"/>
          <w:rFonts w:ascii="仿宋_GB2312" w:eastAsia="仿宋_GB2312" w:hAnsi="Arial" w:cs="Calibri"/>
          <w:b/>
          <w:bCs/>
          <w:sz w:val="32"/>
          <w:szCs w:val="32"/>
        </w:rPr>
      </w:pPr>
    </w:p>
    <w:p w:rsidR="00EB47E6" w:rsidRDefault="006B5B41">
      <w:pPr>
        <w:pStyle w:val="Heading2"/>
        <w:snapToGrid w:val="0"/>
        <w:spacing w:before="0" w:after="0" w:line="360" w:lineRule="auto"/>
        <w:rPr>
          <w:rStyle w:val="NormalCharacter"/>
          <w:rFonts w:ascii="黑体" w:hAnsi="黑体"/>
          <w:b w:val="0"/>
          <w:bCs w:val="0"/>
          <w:spacing w:val="12"/>
          <w:sz w:val="28"/>
          <w:szCs w:val="28"/>
        </w:rPr>
      </w:pPr>
      <w:r>
        <w:rPr>
          <w:rStyle w:val="NormalCharacter"/>
          <w:rFonts w:ascii="黑体" w:hAnsi="黑体"/>
          <w:b w:val="0"/>
          <w:bCs w:val="0"/>
          <w:spacing w:val="12"/>
          <w:sz w:val="28"/>
          <w:szCs w:val="28"/>
        </w:rPr>
        <w:lastRenderedPageBreak/>
        <w:t xml:space="preserve">4.13 </w:t>
      </w:r>
      <w:r>
        <w:rPr>
          <w:rStyle w:val="NormalCharacter"/>
          <w:rFonts w:ascii="黑体" w:hAnsi="黑体"/>
          <w:b w:val="0"/>
          <w:bCs w:val="0"/>
          <w:spacing w:val="12"/>
          <w:sz w:val="28"/>
          <w:szCs w:val="28"/>
        </w:rPr>
        <w:t>资格审查资料</w:t>
      </w:r>
    </w:p>
    <w:p w:rsidR="00EB47E6" w:rsidRDefault="006B5B41">
      <w:pPr>
        <w:pStyle w:val="Heading2"/>
        <w:snapToGrid w:val="0"/>
        <w:spacing w:before="0" w:after="0" w:line="360" w:lineRule="auto"/>
        <w:jc w:val="center"/>
        <w:rPr>
          <w:rStyle w:val="NormalCharacter"/>
          <w:rFonts w:ascii="黑体" w:hAnsi="黑体"/>
          <w:b w:val="0"/>
          <w:bCs w:val="0"/>
          <w:spacing w:val="12"/>
          <w:sz w:val="24"/>
          <w:szCs w:val="24"/>
        </w:rPr>
      </w:pPr>
      <w:r>
        <w:rPr>
          <w:rStyle w:val="NormalCharacter"/>
          <w:b w:val="0"/>
          <w:sz w:val="24"/>
          <w:szCs w:val="24"/>
        </w:rPr>
        <w:t>（一）投标人基本情况表</w:t>
      </w:r>
    </w:p>
    <w:p w:rsidR="00EB47E6" w:rsidRDefault="00EB47E6">
      <w:pPr>
        <w:snapToGrid w:val="0"/>
        <w:rPr>
          <w:rStyle w:val="NormalCharacter"/>
        </w:rPr>
      </w:pPr>
    </w:p>
    <w:tbl>
      <w:tblPr>
        <w:tblW w:w="85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647"/>
        <w:gridCol w:w="984"/>
        <w:gridCol w:w="1440"/>
        <w:gridCol w:w="685"/>
        <w:gridCol w:w="399"/>
        <w:gridCol w:w="1084"/>
        <w:gridCol w:w="169"/>
        <w:gridCol w:w="358"/>
        <w:gridCol w:w="542"/>
        <w:gridCol w:w="1214"/>
      </w:tblGrid>
      <w:tr w:rsidR="00EB47E6">
        <w:tc>
          <w:tcPr>
            <w:tcW w:w="1647"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00" w:lineRule="exact"/>
              <w:jc w:val="center"/>
              <w:rPr>
                <w:rStyle w:val="NormalCharacter"/>
              </w:rPr>
            </w:pPr>
            <w:r>
              <w:rPr>
                <w:rStyle w:val="NormalCharacter"/>
              </w:rPr>
              <w:t>投标人名称</w:t>
            </w:r>
          </w:p>
        </w:tc>
        <w:tc>
          <w:tcPr>
            <w:tcW w:w="6875" w:type="dxa"/>
            <w:gridSpan w:val="9"/>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spacing w:line="400" w:lineRule="exact"/>
              <w:jc w:val="center"/>
              <w:rPr>
                <w:rStyle w:val="NormalCharacter"/>
              </w:rPr>
            </w:pPr>
          </w:p>
        </w:tc>
      </w:tr>
      <w:tr w:rsidR="00EB47E6">
        <w:tc>
          <w:tcPr>
            <w:tcW w:w="1647"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00" w:lineRule="exact"/>
              <w:jc w:val="center"/>
              <w:rPr>
                <w:rStyle w:val="NormalCharacter"/>
              </w:rPr>
            </w:pPr>
            <w:r>
              <w:rPr>
                <w:rStyle w:val="NormalCharacter"/>
              </w:rPr>
              <w:t>注册地址</w:t>
            </w:r>
          </w:p>
        </w:tc>
        <w:tc>
          <w:tcPr>
            <w:tcW w:w="3508" w:type="dxa"/>
            <w:gridSpan w:val="4"/>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spacing w:line="400" w:lineRule="exact"/>
              <w:jc w:val="center"/>
              <w:rPr>
                <w:rStyle w:val="NormalCharacter"/>
              </w:rPr>
            </w:pPr>
          </w:p>
        </w:tc>
        <w:tc>
          <w:tcPr>
            <w:tcW w:w="1084"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00" w:lineRule="exact"/>
              <w:jc w:val="center"/>
              <w:rPr>
                <w:rStyle w:val="NormalCharacter"/>
              </w:rPr>
            </w:pPr>
            <w:r>
              <w:rPr>
                <w:rStyle w:val="NormalCharacter"/>
              </w:rPr>
              <w:t>邮政编码</w:t>
            </w:r>
          </w:p>
        </w:tc>
        <w:tc>
          <w:tcPr>
            <w:tcW w:w="2283" w:type="dxa"/>
            <w:gridSpan w:val="4"/>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spacing w:line="400" w:lineRule="exact"/>
              <w:jc w:val="center"/>
              <w:rPr>
                <w:rStyle w:val="NormalCharacter"/>
              </w:rPr>
            </w:pPr>
          </w:p>
        </w:tc>
      </w:tr>
      <w:tr w:rsidR="00EB47E6">
        <w:tc>
          <w:tcPr>
            <w:tcW w:w="1647" w:type="dxa"/>
            <w:vMerge w:val="restart"/>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00" w:lineRule="exact"/>
              <w:jc w:val="center"/>
              <w:rPr>
                <w:rStyle w:val="NormalCharacter"/>
              </w:rPr>
            </w:pPr>
            <w:r>
              <w:rPr>
                <w:rStyle w:val="NormalCharacter"/>
              </w:rPr>
              <w:t>联系方式</w:t>
            </w:r>
          </w:p>
        </w:tc>
        <w:tc>
          <w:tcPr>
            <w:tcW w:w="984"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00" w:lineRule="exact"/>
              <w:jc w:val="center"/>
              <w:rPr>
                <w:rStyle w:val="NormalCharacter"/>
              </w:rPr>
            </w:pPr>
            <w:r>
              <w:rPr>
                <w:rStyle w:val="NormalCharacter"/>
              </w:rPr>
              <w:t>联系人</w:t>
            </w:r>
          </w:p>
        </w:tc>
        <w:tc>
          <w:tcPr>
            <w:tcW w:w="2524" w:type="dxa"/>
            <w:gridSpan w:val="3"/>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spacing w:line="400" w:lineRule="exact"/>
              <w:jc w:val="center"/>
              <w:rPr>
                <w:rStyle w:val="NormalCharacter"/>
              </w:rPr>
            </w:pPr>
          </w:p>
        </w:tc>
        <w:tc>
          <w:tcPr>
            <w:tcW w:w="1084"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00" w:lineRule="exact"/>
              <w:jc w:val="center"/>
              <w:rPr>
                <w:rStyle w:val="NormalCharacter"/>
              </w:rPr>
            </w:pPr>
            <w:r>
              <w:rPr>
                <w:rStyle w:val="NormalCharacter"/>
              </w:rPr>
              <w:t>电话</w:t>
            </w:r>
          </w:p>
        </w:tc>
        <w:tc>
          <w:tcPr>
            <w:tcW w:w="2283" w:type="dxa"/>
            <w:gridSpan w:val="4"/>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spacing w:line="400" w:lineRule="exact"/>
              <w:jc w:val="center"/>
              <w:rPr>
                <w:rStyle w:val="NormalCharacter"/>
              </w:rPr>
            </w:pPr>
          </w:p>
        </w:tc>
      </w:tr>
      <w:tr w:rsidR="00EB47E6">
        <w:tc>
          <w:tcPr>
            <w:tcW w:w="1647" w:type="dxa"/>
            <w:vMerge/>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spacing w:line="400" w:lineRule="exact"/>
              <w:jc w:val="center"/>
              <w:rPr>
                <w:rStyle w:val="NormalCharacter"/>
              </w:rPr>
            </w:pPr>
          </w:p>
        </w:tc>
        <w:tc>
          <w:tcPr>
            <w:tcW w:w="984"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00" w:lineRule="exact"/>
              <w:jc w:val="center"/>
              <w:rPr>
                <w:rStyle w:val="NormalCharacter"/>
              </w:rPr>
            </w:pPr>
            <w:r>
              <w:rPr>
                <w:rStyle w:val="NormalCharacter"/>
              </w:rPr>
              <w:t>传真</w:t>
            </w:r>
          </w:p>
        </w:tc>
        <w:tc>
          <w:tcPr>
            <w:tcW w:w="2524" w:type="dxa"/>
            <w:gridSpan w:val="3"/>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spacing w:line="400" w:lineRule="exact"/>
              <w:jc w:val="center"/>
              <w:rPr>
                <w:rStyle w:val="NormalCharacter"/>
              </w:rPr>
            </w:pPr>
          </w:p>
        </w:tc>
        <w:tc>
          <w:tcPr>
            <w:tcW w:w="1084"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00" w:lineRule="exact"/>
              <w:jc w:val="center"/>
              <w:rPr>
                <w:rStyle w:val="NormalCharacter"/>
              </w:rPr>
            </w:pPr>
            <w:r>
              <w:rPr>
                <w:rStyle w:val="NormalCharacter"/>
              </w:rPr>
              <w:t>网址</w:t>
            </w:r>
          </w:p>
        </w:tc>
        <w:tc>
          <w:tcPr>
            <w:tcW w:w="2283" w:type="dxa"/>
            <w:gridSpan w:val="4"/>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spacing w:line="400" w:lineRule="exact"/>
              <w:jc w:val="center"/>
              <w:rPr>
                <w:rStyle w:val="NormalCharacter"/>
              </w:rPr>
            </w:pPr>
          </w:p>
        </w:tc>
      </w:tr>
      <w:tr w:rsidR="00EB47E6">
        <w:tc>
          <w:tcPr>
            <w:tcW w:w="1647"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00" w:lineRule="exact"/>
              <w:jc w:val="center"/>
              <w:rPr>
                <w:rStyle w:val="NormalCharacter"/>
              </w:rPr>
            </w:pPr>
            <w:r>
              <w:rPr>
                <w:rStyle w:val="NormalCharacter"/>
              </w:rPr>
              <w:t>组织结构</w:t>
            </w:r>
          </w:p>
        </w:tc>
        <w:tc>
          <w:tcPr>
            <w:tcW w:w="6875" w:type="dxa"/>
            <w:gridSpan w:val="9"/>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spacing w:line="400" w:lineRule="exact"/>
              <w:jc w:val="center"/>
              <w:rPr>
                <w:rStyle w:val="NormalCharacter"/>
              </w:rPr>
            </w:pPr>
          </w:p>
        </w:tc>
      </w:tr>
      <w:tr w:rsidR="00EB47E6">
        <w:tc>
          <w:tcPr>
            <w:tcW w:w="1647"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00" w:lineRule="exact"/>
              <w:jc w:val="center"/>
              <w:rPr>
                <w:rStyle w:val="NormalCharacter"/>
              </w:rPr>
            </w:pPr>
            <w:r>
              <w:rPr>
                <w:rStyle w:val="NormalCharacter"/>
              </w:rPr>
              <w:t>法定代表人</w:t>
            </w:r>
          </w:p>
        </w:tc>
        <w:tc>
          <w:tcPr>
            <w:tcW w:w="984"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00" w:lineRule="exact"/>
              <w:jc w:val="center"/>
              <w:rPr>
                <w:rStyle w:val="NormalCharacter"/>
              </w:rPr>
            </w:pPr>
            <w:r>
              <w:rPr>
                <w:rStyle w:val="NormalCharacter"/>
              </w:rPr>
              <w:t>姓名</w:t>
            </w:r>
          </w:p>
        </w:tc>
        <w:tc>
          <w:tcPr>
            <w:tcW w:w="1440"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spacing w:line="400" w:lineRule="exact"/>
              <w:jc w:val="center"/>
              <w:rPr>
                <w:rStyle w:val="NormalCharacter"/>
              </w:rPr>
            </w:pPr>
          </w:p>
        </w:tc>
        <w:tc>
          <w:tcPr>
            <w:tcW w:w="1084" w:type="dxa"/>
            <w:gridSpan w:val="2"/>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00" w:lineRule="exact"/>
              <w:jc w:val="center"/>
              <w:rPr>
                <w:rStyle w:val="NormalCharacter"/>
              </w:rPr>
            </w:pPr>
            <w:r>
              <w:rPr>
                <w:rStyle w:val="NormalCharacter"/>
              </w:rPr>
              <w:t>技术职称</w:t>
            </w:r>
          </w:p>
        </w:tc>
        <w:tc>
          <w:tcPr>
            <w:tcW w:w="1253" w:type="dxa"/>
            <w:gridSpan w:val="2"/>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spacing w:line="400" w:lineRule="exact"/>
              <w:jc w:val="center"/>
              <w:rPr>
                <w:rStyle w:val="NormalCharacter"/>
              </w:rPr>
            </w:pPr>
          </w:p>
        </w:tc>
        <w:tc>
          <w:tcPr>
            <w:tcW w:w="900" w:type="dxa"/>
            <w:gridSpan w:val="2"/>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00" w:lineRule="exact"/>
              <w:jc w:val="center"/>
              <w:rPr>
                <w:rStyle w:val="NormalCharacter"/>
              </w:rPr>
            </w:pPr>
            <w:r>
              <w:rPr>
                <w:rStyle w:val="NormalCharacter"/>
              </w:rPr>
              <w:t>电话</w:t>
            </w:r>
          </w:p>
        </w:tc>
        <w:tc>
          <w:tcPr>
            <w:tcW w:w="1214"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spacing w:line="400" w:lineRule="exact"/>
              <w:jc w:val="center"/>
              <w:rPr>
                <w:rStyle w:val="NormalCharacter"/>
              </w:rPr>
            </w:pPr>
          </w:p>
        </w:tc>
      </w:tr>
      <w:tr w:rsidR="00EB47E6">
        <w:tc>
          <w:tcPr>
            <w:tcW w:w="1647"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00" w:lineRule="exact"/>
              <w:jc w:val="center"/>
              <w:rPr>
                <w:rStyle w:val="NormalCharacter"/>
              </w:rPr>
            </w:pPr>
            <w:r>
              <w:rPr>
                <w:rStyle w:val="NormalCharacter"/>
              </w:rPr>
              <w:t>技术负责人</w:t>
            </w:r>
          </w:p>
        </w:tc>
        <w:tc>
          <w:tcPr>
            <w:tcW w:w="984"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00" w:lineRule="exact"/>
              <w:jc w:val="center"/>
              <w:rPr>
                <w:rStyle w:val="NormalCharacter"/>
              </w:rPr>
            </w:pPr>
            <w:r>
              <w:rPr>
                <w:rStyle w:val="NormalCharacter"/>
              </w:rPr>
              <w:t>姓名</w:t>
            </w:r>
          </w:p>
        </w:tc>
        <w:tc>
          <w:tcPr>
            <w:tcW w:w="1440"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spacing w:line="400" w:lineRule="exact"/>
              <w:jc w:val="center"/>
              <w:rPr>
                <w:rStyle w:val="NormalCharacter"/>
              </w:rPr>
            </w:pPr>
          </w:p>
        </w:tc>
        <w:tc>
          <w:tcPr>
            <w:tcW w:w="1084" w:type="dxa"/>
            <w:gridSpan w:val="2"/>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00" w:lineRule="exact"/>
              <w:jc w:val="center"/>
              <w:rPr>
                <w:rStyle w:val="NormalCharacter"/>
              </w:rPr>
            </w:pPr>
            <w:r>
              <w:rPr>
                <w:rStyle w:val="NormalCharacter"/>
              </w:rPr>
              <w:t>技术职称</w:t>
            </w:r>
          </w:p>
        </w:tc>
        <w:tc>
          <w:tcPr>
            <w:tcW w:w="1253" w:type="dxa"/>
            <w:gridSpan w:val="2"/>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spacing w:line="400" w:lineRule="exact"/>
              <w:jc w:val="center"/>
              <w:rPr>
                <w:rStyle w:val="NormalCharacter"/>
              </w:rPr>
            </w:pPr>
          </w:p>
        </w:tc>
        <w:tc>
          <w:tcPr>
            <w:tcW w:w="900" w:type="dxa"/>
            <w:gridSpan w:val="2"/>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00" w:lineRule="exact"/>
              <w:jc w:val="center"/>
              <w:rPr>
                <w:rStyle w:val="NormalCharacter"/>
              </w:rPr>
            </w:pPr>
            <w:r>
              <w:rPr>
                <w:rStyle w:val="NormalCharacter"/>
              </w:rPr>
              <w:t>电话</w:t>
            </w:r>
          </w:p>
        </w:tc>
        <w:tc>
          <w:tcPr>
            <w:tcW w:w="1214"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spacing w:line="400" w:lineRule="exact"/>
              <w:jc w:val="center"/>
              <w:rPr>
                <w:rStyle w:val="NormalCharacter"/>
              </w:rPr>
            </w:pPr>
          </w:p>
        </w:tc>
      </w:tr>
      <w:tr w:rsidR="00EB47E6">
        <w:tc>
          <w:tcPr>
            <w:tcW w:w="1647"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00" w:lineRule="exact"/>
              <w:jc w:val="center"/>
              <w:rPr>
                <w:rStyle w:val="NormalCharacter"/>
              </w:rPr>
            </w:pPr>
            <w:r>
              <w:rPr>
                <w:rStyle w:val="NormalCharacter"/>
              </w:rPr>
              <w:t>成立时间</w:t>
            </w:r>
          </w:p>
        </w:tc>
        <w:tc>
          <w:tcPr>
            <w:tcW w:w="2424" w:type="dxa"/>
            <w:gridSpan w:val="2"/>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spacing w:line="400" w:lineRule="exact"/>
              <w:jc w:val="center"/>
              <w:rPr>
                <w:rStyle w:val="NormalCharacter"/>
              </w:rPr>
            </w:pPr>
          </w:p>
        </w:tc>
        <w:tc>
          <w:tcPr>
            <w:tcW w:w="4451" w:type="dxa"/>
            <w:gridSpan w:val="7"/>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00" w:lineRule="exact"/>
              <w:ind w:firstLineChars="550" w:firstLine="1155"/>
              <w:jc w:val="center"/>
              <w:rPr>
                <w:rStyle w:val="NormalCharacter"/>
              </w:rPr>
            </w:pPr>
            <w:r>
              <w:rPr>
                <w:rStyle w:val="NormalCharacter"/>
              </w:rPr>
              <w:t>员工总人数：</w:t>
            </w:r>
          </w:p>
        </w:tc>
      </w:tr>
      <w:tr w:rsidR="00EB47E6">
        <w:tc>
          <w:tcPr>
            <w:tcW w:w="1647"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00" w:lineRule="exact"/>
              <w:jc w:val="center"/>
              <w:rPr>
                <w:rStyle w:val="NormalCharacter"/>
              </w:rPr>
            </w:pPr>
            <w:r>
              <w:rPr>
                <w:rStyle w:val="NormalCharacter"/>
              </w:rPr>
              <w:t>许可证及级别</w:t>
            </w:r>
          </w:p>
        </w:tc>
        <w:tc>
          <w:tcPr>
            <w:tcW w:w="2424" w:type="dxa"/>
            <w:gridSpan w:val="2"/>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spacing w:line="400" w:lineRule="exact"/>
              <w:jc w:val="center"/>
              <w:rPr>
                <w:rStyle w:val="NormalCharacter"/>
              </w:rPr>
            </w:pPr>
          </w:p>
        </w:tc>
        <w:tc>
          <w:tcPr>
            <w:tcW w:w="685" w:type="dxa"/>
            <w:vMerge w:val="restart"/>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00" w:lineRule="exact"/>
              <w:jc w:val="center"/>
              <w:rPr>
                <w:rStyle w:val="NormalCharacter"/>
              </w:rPr>
            </w:pPr>
            <w:r>
              <w:rPr>
                <w:rStyle w:val="NormalCharacter"/>
              </w:rPr>
              <w:t>其中</w:t>
            </w:r>
          </w:p>
        </w:tc>
        <w:tc>
          <w:tcPr>
            <w:tcW w:w="2010" w:type="dxa"/>
            <w:gridSpan w:val="4"/>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00" w:lineRule="exact"/>
              <w:jc w:val="center"/>
              <w:rPr>
                <w:rStyle w:val="NormalCharacter"/>
              </w:rPr>
            </w:pPr>
            <w:r>
              <w:rPr>
                <w:rStyle w:val="NormalCharacter"/>
              </w:rPr>
              <w:t>高级职称人员</w:t>
            </w:r>
          </w:p>
        </w:tc>
        <w:tc>
          <w:tcPr>
            <w:tcW w:w="1756" w:type="dxa"/>
            <w:gridSpan w:val="2"/>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spacing w:line="400" w:lineRule="exact"/>
              <w:jc w:val="center"/>
              <w:rPr>
                <w:rStyle w:val="NormalCharacter"/>
              </w:rPr>
            </w:pPr>
          </w:p>
        </w:tc>
      </w:tr>
      <w:tr w:rsidR="00EB47E6">
        <w:tc>
          <w:tcPr>
            <w:tcW w:w="1647"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00" w:lineRule="exact"/>
              <w:jc w:val="center"/>
              <w:rPr>
                <w:rStyle w:val="NormalCharacter"/>
              </w:rPr>
            </w:pPr>
            <w:r>
              <w:rPr>
                <w:rStyle w:val="NormalCharacter"/>
              </w:rPr>
              <w:t>营业执照号</w:t>
            </w:r>
          </w:p>
        </w:tc>
        <w:tc>
          <w:tcPr>
            <w:tcW w:w="2424" w:type="dxa"/>
            <w:gridSpan w:val="2"/>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spacing w:line="400" w:lineRule="exact"/>
              <w:jc w:val="center"/>
              <w:rPr>
                <w:rStyle w:val="NormalCharacter"/>
              </w:rPr>
            </w:pPr>
          </w:p>
        </w:tc>
        <w:tc>
          <w:tcPr>
            <w:tcW w:w="685" w:type="dxa"/>
            <w:vMerge/>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spacing w:line="400" w:lineRule="exact"/>
              <w:jc w:val="center"/>
              <w:rPr>
                <w:rStyle w:val="NormalCharacter"/>
              </w:rPr>
            </w:pPr>
          </w:p>
        </w:tc>
        <w:tc>
          <w:tcPr>
            <w:tcW w:w="2010" w:type="dxa"/>
            <w:gridSpan w:val="4"/>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00" w:lineRule="exact"/>
              <w:jc w:val="center"/>
              <w:rPr>
                <w:rStyle w:val="NormalCharacter"/>
              </w:rPr>
            </w:pPr>
            <w:r>
              <w:rPr>
                <w:rStyle w:val="NormalCharacter"/>
              </w:rPr>
              <w:t>中级职称人员</w:t>
            </w:r>
          </w:p>
        </w:tc>
        <w:tc>
          <w:tcPr>
            <w:tcW w:w="1756" w:type="dxa"/>
            <w:gridSpan w:val="2"/>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spacing w:line="400" w:lineRule="exact"/>
              <w:jc w:val="center"/>
              <w:rPr>
                <w:rStyle w:val="NormalCharacter"/>
              </w:rPr>
            </w:pPr>
          </w:p>
        </w:tc>
      </w:tr>
      <w:tr w:rsidR="00EB47E6">
        <w:tc>
          <w:tcPr>
            <w:tcW w:w="1647"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00" w:lineRule="exact"/>
              <w:jc w:val="center"/>
              <w:rPr>
                <w:rStyle w:val="NormalCharacter"/>
              </w:rPr>
            </w:pPr>
            <w:r>
              <w:rPr>
                <w:rStyle w:val="NormalCharacter"/>
              </w:rPr>
              <w:t>注册资金</w:t>
            </w:r>
          </w:p>
        </w:tc>
        <w:tc>
          <w:tcPr>
            <w:tcW w:w="2424" w:type="dxa"/>
            <w:gridSpan w:val="2"/>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spacing w:line="400" w:lineRule="exact"/>
              <w:jc w:val="center"/>
              <w:rPr>
                <w:rStyle w:val="NormalCharacter"/>
              </w:rPr>
            </w:pPr>
          </w:p>
        </w:tc>
        <w:tc>
          <w:tcPr>
            <w:tcW w:w="685" w:type="dxa"/>
            <w:vMerge/>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spacing w:line="400" w:lineRule="exact"/>
              <w:jc w:val="center"/>
              <w:rPr>
                <w:rStyle w:val="NormalCharacter"/>
              </w:rPr>
            </w:pPr>
          </w:p>
        </w:tc>
        <w:tc>
          <w:tcPr>
            <w:tcW w:w="2010" w:type="dxa"/>
            <w:gridSpan w:val="4"/>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00" w:lineRule="exact"/>
              <w:jc w:val="center"/>
              <w:rPr>
                <w:rStyle w:val="NormalCharacter"/>
              </w:rPr>
            </w:pPr>
            <w:r>
              <w:rPr>
                <w:rStyle w:val="NormalCharacter"/>
              </w:rPr>
              <w:t>初级职称人员</w:t>
            </w:r>
          </w:p>
        </w:tc>
        <w:tc>
          <w:tcPr>
            <w:tcW w:w="1756" w:type="dxa"/>
            <w:gridSpan w:val="2"/>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spacing w:line="400" w:lineRule="exact"/>
              <w:jc w:val="center"/>
              <w:rPr>
                <w:rStyle w:val="NormalCharacter"/>
              </w:rPr>
            </w:pPr>
          </w:p>
        </w:tc>
      </w:tr>
      <w:tr w:rsidR="00EB47E6">
        <w:tc>
          <w:tcPr>
            <w:tcW w:w="1647"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00" w:lineRule="exact"/>
              <w:jc w:val="center"/>
              <w:rPr>
                <w:rStyle w:val="NormalCharacter"/>
              </w:rPr>
            </w:pPr>
            <w:r>
              <w:rPr>
                <w:rStyle w:val="NormalCharacter"/>
              </w:rPr>
              <w:t>基本账户</w:t>
            </w:r>
          </w:p>
          <w:p w:rsidR="00EB47E6" w:rsidRDefault="006B5B41">
            <w:pPr>
              <w:snapToGrid w:val="0"/>
              <w:spacing w:line="400" w:lineRule="exact"/>
              <w:jc w:val="center"/>
              <w:rPr>
                <w:rStyle w:val="NormalCharacter"/>
              </w:rPr>
            </w:pPr>
            <w:r>
              <w:rPr>
                <w:rStyle w:val="NormalCharacter"/>
              </w:rPr>
              <w:t>开户银行</w:t>
            </w:r>
          </w:p>
        </w:tc>
        <w:tc>
          <w:tcPr>
            <w:tcW w:w="2424" w:type="dxa"/>
            <w:gridSpan w:val="2"/>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spacing w:line="400" w:lineRule="exact"/>
              <w:jc w:val="center"/>
              <w:rPr>
                <w:rStyle w:val="NormalCharacter"/>
              </w:rPr>
            </w:pPr>
          </w:p>
        </w:tc>
        <w:tc>
          <w:tcPr>
            <w:tcW w:w="685" w:type="dxa"/>
            <w:vMerge/>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spacing w:line="400" w:lineRule="exact"/>
              <w:jc w:val="center"/>
              <w:rPr>
                <w:rStyle w:val="NormalCharacter"/>
              </w:rPr>
            </w:pPr>
          </w:p>
        </w:tc>
        <w:tc>
          <w:tcPr>
            <w:tcW w:w="2010" w:type="dxa"/>
            <w:gridSpan w:val="4"/>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00" w:lineRule="exact"/>
              <w:jc w:val="center"/>
              <w:rPr>
                <w:rStyle w:val="NormalCharacter"/>
              </w:rPr>
            </w:pPr>
            <w:r>
              <w:rPr>
                <w:rStyle w:val="NormalCharacter"/>
              </w:rPr>
              <w:t>技工</w:t>
            </w:r>
          </w:p>
        </w:tc>
        <w:tc>
          <w:tcPr>
            <w:tcW w:w="1756" w:type="dxa"/>
            <w:gridSpan w:val="2"/>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spacing w:line="400" w:lineRule="exact"/>
              <w:jc w:val="center"/>
              <w:rPr>
                <w:rStyle w:val="NormalCharacter"/>
              </w:rPr>
            </w:pPr>
          </w:p>
        </w:tc>
      </w:tr>
      <w:tr w:rsidR="00EB47E6">
        <w:tc>
          <w:tcPr>
            <w:tcW w:w="1647"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00" w:lineRule="exact"/>
              <w:jc w:val="center"/>
              <w:rPr>
                <w:rStyle w:val="NormalCharacter"/>
              </w:rPr>
            </w:pPr>
            <w:r>
              <w:rPr>
                <w:rStyle w:val="NormalCharacter"/>
                <w:szCs w:val="21"/>
              </w:rPr>
              <w:t>基本账户</w:t>
            </w:r>
            <w:r>
              <w:rPr>
                <w:rStyle w:val="NormalCharacter"/>
              </w:rPr>
              <w:t>账号</w:t>
            </w:r>
          </w:p>
        </w:tc>
        <w:tc>
          <w:tcPr>
            <w:tcW w:w="2424" w:type="dxa"/>
            <w:gridSpan w:val="2"/>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spacing w:line="400" w:lineRule="exact"/>
              <w:jc w:val="center"/>
              <w:rPr>
                <w:rStyle w:val="NormalCharacter"/>
              </w:rPr>
            </w:pPr>
          </w:p>
        </w:tc>
        <w:tc>
          <w:tcPr>
            <w:tcW w:w="685" w:type="dxa"/>
            <w:vMerge/>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spacing w:line="400" w:lineRule="exact"/>
              <w:jc w:val="center"/>
              <w:rPr>
                <w:rStyle w:val="NormalCharacter"/>
              </w:rPr>
            </w:pPr>
          </w:p>
        </w:tc>
        <w:tc>
          <w:tcPr>
            <w:tcW w:w="2010" w:type="dxa"/>
            <w:gridSpan w:val="4"/>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00" w:lineRule="exact"/>
              <w:jc w:val="center"/>
              <w:rPr>
                <w:rStyle w:val="NormalCharacter"/>
              </w:rPr>
            </w:pPr>
            <w:r>
              <w:rPr>
                <w:rStyle w:val="NormalCharacter"/>
              </w:rPr>
              <w:t>其他人员</w:t>
            </w:r>
          </w:p>
        </w:tc>
        <w:tc>
          <w:tcPr>
            <w:tcW w:w="1756" w:type="dxa"/>
            <w:gridSpan w:val="2"/>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spacing w:line="400" w:lineRule="exact"/>
              <w:jc w:val="center"/>
              <w:rPr>
                <w:rStyle w:val="NormalCharacter"/>
              </w:rPr>
            </w:pPr>
          </w:p>
        </w:tc>
      </w:tr>
      <w:tr w:rsidR="00EB47E6">
        <w:trPr>
          <w:trHeight w:val="1568"/>
        </w:trPr>
        <w:tc>
          <w:tcPr>
            <w:tcW w:w="1647"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00" w:lineRule="exact"/>
              <w:jc w:val="center"/>
              <w:rPr>
                <w:rStyle w:val="NormalCharacter"/>
              </w:rPr>
            </w:pPr>
            <w:r>
              <w:rPr>
                <w:rStyle w:val="NormalCharacter"/>
              </w:rPr>
              <w:t>经营范围</w:t>
            </w:r>
          </w:p>
        </w:tc>
        <w:tc>
          <w:tcPr>
            <w:tcW w:w="6875" w:type="dxa"/>
            <w:gridSpan w:val="9"/>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spacing w:line="400" w:lineRule="exact"/>
              <w:jc w:val="center"/>
              <w:rPr>
                <w:rStyle w:val="NormalCharacter"/>
              </w:rPr>
            </w:pPr>
          </w:p>
          <w:p w:rsidR="00EB47E6" w:rsidRDefault="00EB47E6">
            <w:pPr>
              <w:snapToGrid w:val="0"/>
              <w:spacing w:line="400" w:lineRule="exact"/>
              <w:jc w:val="center"/>
              <w:rPr>
                <w:rStyle w:val="NormalCharacter"/>
              </w:rPr>
            </w:pPr>
          </w:p>
          <w:p w:rsidR="00EB47E6" w:rsidRDefault="00EB47E6">
            <w:pPr>
              <w:snapToGrid w:val="0"/>
              <w:spacing w:line="400" w:lineRule="exact"/>
              <w:jc w:val="center"/>
              <w:rPr>
                <w:rStyle w:val="NormalCharacter"/>
              </w:rPr>
            </w:pPr>
          </w:p>
          <w:p w:rsidR="00EB47E6" w:rsidRDefault="00EB47E6">
            <w:pPr>
              <w:snapToGrid w:val="0"/>
              <w:spacing w:line="400" w:lineRule="exact"/>
              <w:jc w:val="center"/>
              <w:rPr>
                <w:rStyle w:val="NormalCharacter"/>
              </w:rPr>
            </w:pPr>
          </w:p>
          <w:p w:rsidR="00EB47E6" w:rsidRDefault="00EB47E6">
            <w:pPr>
              <w:snapToGrid w:val="0"/>
              <w:spacing w:line="400" w:lineRule="exact"/>
              <w:jc w:val="center"/>
              <w:rPr>
                <w:rStyle w:val="NormalCharacter"/>
              </w:rPr>
            </w:pPr>
          </w:p>
        </w:tc>
      </w:tr>
      <w:tr w:rsidR="00EB47E6">
        <w:tc>
          <w:tcPr>
            <w:tcW w:w="1647"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00" w:lineRule="exact"/>
              <w:jc w:val="center"/>
              <w:rPr>
                <w:rStyle w:val="NormalCharacter"/>
              </w:rPr>
            </w:pPr>
            <w:r>
              <w:rPr>
                <w:rStyle w:val="NormalCharacter"/>
              </w:rPr>
              <w:t>关联企业</w:t>
            </w:r>
          </w:p>
        </w:tc>
        <w:tc>
          <w:tcPr>
            <w:tcW w:w="6875" w:type="dxa"/>
            <w:gridSpan w:val="9"/>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00" w:lineRule="exact"/>
              <w:jc w:val="center"/>
              <w:rPr>
                <w:rStyle w:val="NormalCharacter"/>
              </w:rPr>
            </w:pPr>
            <w:r>
              <w:rPr>
                <w:rStyle w:val="NormalCharacter"/>
              </w:rPr>
              <w:t>与本单位负责人为同一人的单位：</w:t>
            </w:r>
          </w:p>
          <w:p w:rsidR="00EB47E6" w:rsidRDefault="006B5B41">
            <w:pPr>
              <w:snapToGrid w:val="0"/>
              <w:spacing w:line="400" w:lineRule="exact"/>
              <w:jc w:val="center"/>
              <w:rPr>
                <w:rStyle w:val="NormalCharacter"/>
              </w:rPr>
            </w:pPr>
            <w:r>
              <w:rPr>
                <w:rStyle w:val="NormalCharacter"/>
              </w:rPr>
              <w:t>与本单位存在控股关系的单位：</w:t>
            </w:r>
          </w:p>
          <w:p w:rsidR="00EB47E6" w:rsidRDefault="006B5B41">
            <w:pPr>
              <w:snapToGrid w:val="0"/>
              <w:spacing w:line="400" w:lineRule="exact"/>
              <w:jc w:val="center"/>
              <w:rPr>
                <w:rStyle w:val="NormalCharacter"/>
              </w:rPr>
            </w:pPr>
            <w:r>
              <w:rPr>
                <w:rStyle w:val="NormalCharacter"/>
              </w:rPr>
              <w:t>与本单位存在管理关系的单位：</w:t>
            </w:r>
          </w:p>
        </w:tc>
      </w:tr>
      <w:tr w:rsidR="00EB47E6">
        <w:tc>
          <w:tcPr>
            <w:tcW w:w="1647"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00" w:lineRule="exact"/>
              <w:jc w:val="center"/>
              <w:rPr>
                <w:rStyle w:val="NormalCharacter"/>
              </w:rPr>
            </w:pPr>
            <w:r>
              <w:rPr>
                <w:rStyle w:val="NormalCharacter"/>
              </w:rPr>
              <w:t>备注</w:t>
            </w:r>
          </w:p>
        </w:tc>
        <w:tc>
          <w:tcPr>
            <w:tcW w:w="6875" w:type="dxa"/>
            <w:gridSpan w:val="9"/>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spacing w:line="400" w:lineRule="exact"/>
              <w:jc w:val="center"/>
              <w:rPr>
                <w:rStyle w:val="NormalCharacter"/>
              </w:rPr>
            </w:pPr>
          </w:p>
        </w:tc>
      </w:tr>
    </w:tbl>
    <w:p w:rsidR="00EB47E6" w:rsidRDefault="00EB47E6">
      <w:pPr>
        <w:snapToGrid w:val="0"/>
        <w:spacing w:line="400" w:lineRule="atLeast"/>
        <w:jc w:val="left"/>
        <w:rPr>
          <w:rStyle w:val="NormalCharacter"/>
          <w:szCs w:val="21"/>
        </w:rPr>
      </w:pPr>
    </w:p>
    <w:p w:rsidR="00EB47E6" w:rsidRDefault="00EB47E6">
      <w:pPr>
        <w:snapToGrid w:val="0"/>
        <w:spacing w:line="400" w:lineRule="atLeast"/>
        <w:jc w:val="left"/>
        <w:rPr>
          <w:rStyle w:val="NormalCharacter"/>
          <w:szCs w:val="21"/>
        </w:rPr>
      </w:pPr>
    </w:p>
    <w:p w:rsidR="00EB47E6" w:rsidRDefault="006B5B41">
      <w:pPr>
        <w:snapToGrid w:val="0"/>
        <w:spacing w:line="400" w:lineRule="atLeast"/>
        <w:jc w:val="left"/>
        <w:rPr>
          <w:rStyle w:val="NormalCharacter"/>
          <w:rFonts w:ascii="宋体" w:hAnsi="宋体"/>
          <w:sz w:val="24"/>
        </w:rPr>
      </w:pPr>
      <w:r>
        <w:rPr>
          <w:rStyle w:val="NormalCharacter"/>
          <w:sz w:val="24"/>
        </w:rPr>
        <w:t>注：在本表后</w:t>
      </w:r>
      <w:r>
        <w:rPr>
          <w:rStyle w:val="NormalCharacter"/>
          <w:rFonts w:ascii="宋体" w:hAnsi="宋体"/>
          <w:sz w:val="24"/>
        </w:rPr>
        <w:t>应附有关证明材料的复印件。</w:t>
      </w:r>
    </w:p>
    <w:p w:rsidR="00EB47E6" w:rsidRDefault="00EB47E6">
      <w:pPr>
        <w:snapToGrid w:val="0"/>
        <w:spacing w:line="400" w:lineRule="atLeast"/>
        <w:jc w:val="left"/>
        <w:rPr>
          <w:rStyle w:val="NormalCharacter"/>
          <w:rFonts w:ascii="宋体" w:hAnsi="宋体"/>
          <w:szCs w:val="21"/>
        </w:rPr>
      </w:pPr>
    </w:p>
    <w:p w:rsidR="00EB47E6" w:rsidRDefault="006B5B41">
      <w:pPr>
        <w:pStyle w:val="Heading2"/>
        <w:snapToGrid w:val="0"/>
        <w:spacing w:before="0" w:after="0" w:line="360" w:lineRule="auto"/>
        <w:jc w:val="center"/>
        <w:rPr>
          <w:rStyle w:val="NormalCharacter"/>
          <w:b w:val="0"/>
          <w:sz w:val="24"/>
          <w:szCs w:val="24"/>
        </w:rPr>
      </w:pPr>
      <w:r>
        <w:rPr>
          <w:b w:val="0"/>
          <w:sz w:val="20"/>
        </w:rPr>
        <w:br w:type="page"/>
      </w:r>
    </w:p>
    <w:p w:rsidR="00EB47E6" w:rsidRDefault="006B5B41">
      <w:pPr>
        <w:pStyle w:val="Heading2"/>
        <w:snapToGrid w:val="0"/>
        <w:spacing w:before="0" w:after="0" w:line="360" w:lineRule="auto"/>
        <w:jc w:val="center"/>
        <w:rPr>
          <w:rStyle w:val="NormalCharacter"/>
          <w:b w:val="0"/>
          <w:sz w:val="24"/>
          <w:szCs w:val="24"/>
        </w:rPr>
      </w:pPr>
      <w:r>
        <w:rPr>
          <w:rStyle w:val="NormalCharacter"/>
          <w:b w:val="0"/>
          <w:sz w:val="24"/>
          <w:szCs w:val="24"/>
        </w:rPr>
        <w:t>（二）生产（制造）商资格声明</w:t>
      </w:r>
    </w:p>
    <w:p w:rsidR="00EB47E6" w:rsidRDefault="006B5B41">
      <w:pPr>
        <w:snapToGrid w:val="0"/>
        <w:spacing w:line="360" w:lineRule="auto"/>
        <w:rPr>
          <w:rStyle w:val="NormalCharacter"/>
          <w:rFonts w:ascii="宋体" w:hAnsi="宋体"/>
          <w:sz w:val="24"/>
        </w:rPr>
      </w:pPr>
      <w:r>
        <w:rPr>
          <w:rStyle w:val="NormalCharacter"/>
          <w:rFonts w:ascii="宋体" w:hAnsi="宋体"/>
          <w:sz w:val="24"/>
        </w:rPr>
        <w:t xml:space="preserve">1.  </w:t>
      </w:r>
      <w:r>
        <w:rPr>
          <w:rStyle w:val="NormalCharacter"/>
          <w:rFonts w:ascii="宋体" w:hAnsi="宋体"/>
          <w:sz w:val="24"/>
        </w:rPr>
        <w:t>名称及概况：</w:t>
      </w:r>
    </w:p>
    <w:p w:rsidR="00EB47E6" w:rsidRDefault="006B5B41">
      <w:pPr>
        <w:snapToGrid w:val="0"/>
        <w:spacing w:line="360" w:lineRule="auto"/>
        <w:rPr>
          <w:rStyle w:val="NormalCharacter"/>
          <w:rFonts w:ascii="宋体" w:hAnsi="宋体"/>
          <w:sz w:val="24"/>
        </w:rPr>
      </w:pPr>
      <w:r>
        <w:rPr>
          <w:rStyle w:val="NormalCharacter"/>
          <w:rFonts w:ascii="宋体" w:hAnsi="宋体"/>
          <w:sz w:val="24"/>
        </w:rPr>
        <w:t xml:space="preserve"> (1</w:t>
      </w:r>
      <w:r>
        <w:rPr>
          <w:rStyle w:val="NormalCharacter"/>
          <w:rFonts w:ascii="宋体" w:hAnsi="宋体"/>
          <w:sz w:val="24"/>
        </w:rPr>
        <w:t>）生产（制造）商名称：</w:t>
      </w:r>
      <w:r>
        <w:rPr>
          <w:rStyle w:val="NormalCharacter"/>
          <w:rFonts w:ascii="宋体" w:hAnsi="宋体"/>
          <w:sz w:val="24"/>
          <w:u w:val="single"/>
        </w:rPr>
        <w:t xml:space="preserve">                                               </w:t>
      </w:r>
    </w:p>
    <w:p w:rsidR="00EB47E6" w:rsidRDefault="006B5B41">
      <w:pPr>
        <w:snapToGrid w:val="0"/>
        <w:spacing w:line="360" w:lineRule="auto"/>
        <w:rPr>
          <w:rStyle w:val="NormalCharacter"/>
          <w:rFonts w:ascii="宋体" w:hAnsi="宋体"/>
          <w:sz w:val="24"/>
        </w:rPr>
      </w:pPr>
      <w:r>
        <w:rPr>
          <w:rStyle w:val="NormalCharacter"/>
          <w:rFonts w:ascii="宋体" w:hAnsi="宋体"/>
          <w:sz w:val="24"/>
        </w:rPr>
        <w:t xml:space="preserve"> (2</w:t>
      </w:r>
      <w:r>
        <w:rPr>
          <w:rStyle w:val="NormalCharacter"/>
          <w:rFonts w:ascii="宋体" w:hAnsi="宋体"/>
          <w:sz w:val="24"/>
        </w:rPr>
        <w:t>）总部地址：</w:t>
      </w:r>
      <w:r>
        <w:rPr>
          <w:rStyle w:val="NormalCharacter"/>
          <w:rFonts w:ascii="宋体" w:hAnsi="宋体"/>
          <w:sz w:val="24"/>
          <w:u w:val="single"/>
        </w:rPr>
        <w:t xml:space="preserve">                                                         </w:t>
      </w:r>
    </w:p>
    <w:p w:rsidR="00EB47E6" w:rsidRDefault="006B5B41">
      <w:pPr>
        <w:snapToGrid w:val="0"/>
        <w:spacing w:line="360" w:lineRule="auto"/>
        <w:rPr>
          <w:rStyle w:val="NormalCharacter"/>
          <w:rFonts w:ascii="宋体" w:hAnsi="宋体"/>
          <w:sz w:val="24"/>
        </w:rPr>
      </w:pPr>
      <w:r>
        <w:rPr>
          <w:rStyle w:val="NormalCharacter"/>
          <w:rFonts w:ascii="宋体" w:hAnsi="宋体"/>
          <w:sz w:val="24"/>
        </w:rPr>
        <w:t xml:space="preserve">    </w:t>
      </w:r>
      <w:r>
        <w:rPr>
          <w:rStyle w:val="NormalCharacter"/>
          <w:rFonts w:ascii="宋体" w:hAnsi="宋体"/>
          <w:sz w:val="24"/>
        </w:rPr>
        <w:t>传真</w:t>
      </w:r>
      <w:r>
        <w:rPr>
          <w:rStyle w:val="NormalCharacter"/>
          <w:rFonts w:ascii="宋体" w:hAnsi="宋体"/>
          <w:sz w:val="24"/>
        </w:rPr>
        <w:t>/</w:t>
      </w:r>
      <w:r>
        <w:rPr>
          <w:rStyle w:val="NormalCharacter"/>
          <w:rFonts w:ascii="宋体" w:hAnsi="宋体"/>
          <w:sz w:val="24"/>
        </w:rPr>
        <w:t>电话号码：</w:t>
      </w:r>
      <w:r>
        <w:rPr>
          <w:rStyle w:val="NormalCharacter"/>
          <w:rFonts w:ascii="宋体" w:hAnsi="宋体"/>
          <w:sz w:val="24"/>
          <w:u w:val="single"/>
        </w:rPr>
        <w:t xml:space="preserve">                         </w:t>
      </w:r>
      <w:r>
        <w:rPr>
          <w:rStyle w:val="NormalCharacter"/>
          <w:rFonts w:ascii="宋体" w:hAnsi="宋体"/>
          <w:sz w:val="24"/>
        </w:rPr>
        <w:t>邮政编码：</w:t>
      </w:r>
      <w:r>
        <w:rPr>
          <w:rStyle w:val="NormalCharacter"/>
          <w:rFonts w:ascii="宋体" w:hAnsi="宋体"/>
          <w:sz w:val="24"/>
          <w:u w:val="single"/>
        </w:rPr>
        <w:t xml:space="preserve">                  </w:t>
      </w:r>
    </w:p>
    <w:p w:rsidR="00EB47E6" w:rsidRDefault="006B5B41">
      <w:pPr>
        <w:snapToGrid w:val="0"/>
        <w:spacing w:line="360" w:lineRule="auto"/>
        <w:rPr>
          <w:rStyle w:val="NormalCharacter"/>
          <w:rFonts w:ascii="宋体" w:hAnsi="宋体"/>
          <w:sz w:val="24"/>
        </w:rPr>
      </w:pPr>
      <w:r>
        <w:rPr>
          <w:rStyle w:val="NormalCharacter"/>
          <w:rFonts w:ascii="宋体" w:hAnsi="宋体"/>
          <w:sz w:val="24"/>
        </w:rPr>
        <w:t xml:space="preserve"> (3</w:t>
      </w:r>
      <w:r>
        <w:rPr>
          <w:rStyle w:val="NormalCharacter"/>
          <w:rFonts w:ascii="宋体" w:hAnsi="宋体"/>
          <w:sz w:val="24"/>
        </w:rPr>
        <w:t>）成立和</w:t>
      </w:r>
      <w:r>
        <w:rPr>
          <w:rStyle w:val="NormalCharacter"/>
          <w:rFonts w:ascii="宋体" w:hAnsi="宋体"/>
          <w:sz w:val="24"/>
        </w:rPr>
        <w:t>/</w:t>
      </w:r>
      <w:r>
        <w:rPr>
          <w:rStyle w:val="NormalCharacter"/>
          <w:rFonts w:ascii="宋体" w:hAnsi="宋体"/>
          <w:sz w:val="24"/>
        </w:rPr>
        <w:t>或注册日期：</w:t>
      </w:r>
      <w:r>
        <w:rPr>
          <w:rStyle w:val="NormalCharacter"/>
          <w:rFonts w:ascii="宋体" w:hAnsi="宋体"/>
          <w:sz w:val="24"/>
          <w:u w:val="single"/>
        </w:rPr>
        <w:t xml:space="preserve">                                                </w:t>
      </w:r>
    </w:p>
    <w:p w:rsidR="00EB47E6" w:rsidRDefault="006B5B41">
      <w:pPr>
        <w:snapToGrid w:val="0"/>
        <w:spacing w:line="360" w:lineRule="auto"/>
        <w:rPr>
          <w:rStyle w:val="NormalCharacter"/>
          <w:rFonts w:ascii="宋体" w:hAnsi="宋体"/>
          <w:sz w:val="24"/>
        </w:rPr>
      </w:pPr>
      <w:r>
        <w:rPr>
          <w:rStyle w:val="NormalCharacter"/>
          <w:rFonts w:ascii="宋体" w:hAnsi="宋体"/>
          <w:sz w:val="24"/>
        </w:rPr>
        <w:t xml:space="preserve"> (4</w:t>
      </w:r>
      <w:r>
        <w:rPr>
          <w:rStyle w:val="NormalCharacter"/>
          <w:rFonts w:ascii="宋体" w:hAnsi="宋体"/>
          <w:sz w:val="24"/>
        </w:rPr>
        <w:t>）实收资本：</w:t>
      </w:r>
      <w:r>
        <w:rPr>
          <w:rStyle w:val="NormalCharacter"/>
          <w:rFonts w:ascii="宋体" w:hAnsi="宋体"/>
          <w:sz w:val="24"/>
          <w:u w:val="single"/>
        </w:rPr>
        <w:t xml:space="preserve">                                                        </w:t>
      </w:r>
      <w:r>
        <w:rPr>
          <w:rStyle w:val="NormalCharacter"/>
          <w:rFonts w:ascii="宋体" w:hAnsi="宋体"/>
          <w:sz w:val="24"/>
          <w:u w:val="single"/>
        </w:rPr>
        <w:t xml:space="preserve"> </w:t>
      </w:r>
    </w:p>
    <w:p w:rsidR="00EB47E6" w:rsidRDefault="006B5B41">
      <w:pPr>
        <w:snapToGrid w:val="0"/>
        <w:spacing w:line="360" w:lineRule="auto"/>
        <w:rPr>
          <w:rStyle w:val="NormalCharacter"/>
          <w:rFonts w:ascii="宋体" w:hAnsi="宋体"/>
          <w:sz w:val="24"/>
        </w:rPr>
      </w:pPr>
      <w:r>
        <w:rPr>
          <w:rStyle w:val="NormalCharacter"/>
          <w:rFonts w:ascii="宋体" w:hAnsi="宋体"/>
          <w:sz w:val="24"/>
        </w:rPr>
        <w:t xml:space="preserve"> (5</w:t>
      </w:r>
      <w:r>
        <w:rPr>
          <w:rStyle w:val="NormalCharacter"/>
          <w:rFonts w:ascii="宋体" w:hAnsi="宋体"/>
          <w:sz w:val="24"/>
        </w:rPr>
        <w:t>）近期资产负债表（到</w:t>
      </w:r>
      <w:r>
        <w:rPr>
          <w:rStyle w:val="NormalCharacter"/>
          <w:rFonts w:ascii="宋体" w:hAnsi="宋体"/>
          <w:sz w:val="24"/>
          <w:u w:val="single"/>
        </w:rPr>
        <w:t xml:space="preserve">     </w:t>
      </w:r>
      <w:r>
        <w:rPr>
          <w:rStyle w:val="NormalCharacter"/>
          <w:rFonts w:ascii="宋体" w:hAnsi="宋体"/>
          <w:sz w:val="24"/>
        </w:rPr>
        <w:t>年</w:t>
      </w:r>
      <w:r>
        <w:rPr>
          <w:rStyle w:val="NormalCharacter"/>
          <w:rFonts w:ascii="宋体" w:hAnsi="宋体"/>
          <w:sz w:val="24"/>
          <w:u w:val="single"/>
        </w:rPr>
        <w:t xml:space="preserve">   </w:t>
      </w:r>
      <w:r>
        <w:rPr>
          <w:rStyle w:val="NormalCharacter"/>
          <w:rFonts w:ascii="宋体" w:hAnsi="宋体"/>
          <w:sz w:val="24"/>
        </w:rPr>
        <w:t>月</w:t>
      </w:r>
      <w:r>
        <w:rPr>
          <w:rStyle w:val="NormalCharacter"/>
          <w:rFonts w:ascii="宋体" w:hAnsi="宋体"/>
          <w:sz w:val="24"/>
          <w:u w:val="single"/>
        </w:rPr>
        <w:t xml:space="preserve">   </w:t>
      </w:r>
      <w:r>
        <w:rPr>
          <w:rStyle w:val="NormalCharacter"/>
          <w:rFonts w:ascii="宋体" w:hAnsi="宋体"/>
          <w:sz w:val="24"/>
        </w:rPr>
        <w:t>日止）</w:t>
      </w:r>
    </w:p>
    <w:p w:rsidR="00EB47E6" w:rsidRDefault="006B5B41">
      <w:pPr>
        <w:snapToGrid w:val="0"/>
        <w:spacing w:line="360" w:lineRule="auto"/>
        <w:rPr>
          <w:rStyle w:val="NormalCharacter"/>
          <w:rFonts w:ascii="宋体" w:hAnsi="宋体"/>
          <w:sz w:val="24"/>
        </w:rPr>
      </w:pPr>
      <w:r>
        <w:rPr>
          <w:rStyle w:val="NormalCharacter"/>
          <w:rFonts w:ascii="宋体" w:hAnsi="宋体"/>
          <w:sz w:val="24"/>
        </w:rPr>
        <w:t xml:space="preserve">   ①</w:t>
      </w:r>
      <w:r>
        <w:rPr>
          <w:rStyle w:val="NormalCharacter"/>
          <w:rFonts w:ascii="宋体" w:hAnsi="宋体"/>
          <w:sz w:val="24"/>
        </w:rPr>
        <w:t>固定资产：</w:t>
      </w:r>
      <w:r>
        <w:rPr>
          <w:rStyle w:val="NormalCharacter"/>
          <w:rFonts w:ascii="宋体" w:hAnsi="宋体"/>
          <w:sz w:val="24"/>
          <w:u w:val="single"/>
        </w:rPr>
        <w:t xml:space="preserve">                         </w:t>
      </w:r>
    </w:p>
    <w:p w:rsidR="00EB47E6" w:rsidRDefault="006B5B41">
      <w:pPr>
        <w:snapToGrid w:val="0"/>
        <w:spacing w:line="360" w:lineRule="auto"/>
        <w:rPr>
          <w:rStyle w:val="NormalCharacter"/>
          <w:rFonts w:ascii="宋体" w:hAnsi="宋体"/>
          <w:sz w:val="24"/>
        </w:rPr>
      </w:pPr>
      <w:r>
        <w:rPr>
          <w:rStyle w:val="NormalCharacter"/>
          <w:rFonts w:ascii="宋体" w:hAnsi="宋体"/>
          <w:sz w:val="24"/>
        </w:rPr>
        <w:t xml:space="preserve">   ②</w:t>
      </w:r>
      <w:r>
        <w:rPr>
          <w:rStyle w:val="NormalCharacter"/>
          <w:rFonts w:ascii="宋体" w:hAnsi="宋体"/>
          <w:sz w:val="24"/>
        </w:rPr>
        <w:t>流动资产：</w:t>
      </w:r>
      <w:r>
        <w:rPr>
          <w:rStyle w:val="NormalCharacter"/>
          <w:rFonts w:ascii="宋体" w:hAnsi="宋体"/>
          <w:sz w:val="24"/>
          <w:u w:val="single"/>
        </w:rPr>
        <w:t xml:space="preserve">                         </w:t>
      </w:r>
    </w:p>
    <w:p w:rsidR="00EB47E6" w:rsidRDefault="006B5B41">
      <w:pPr>
        <w:snapToGrid w:val="0"/>
        <w:spacing w:line="360" w:lineRule="auto"/>
        <w:rPr>
          <w:rStyle w:val="NormalCharacter"/>
          <w:rFonts w:ascii="宋体" w:hAnsi="宋体"/>
          <w:sz w:val="24"/>
        </w:rPr>
      </w:pPr>
      <w:r>
        <w:rPr>
          <w:rStyle w:val="NormalCharacter"/>
          <w:rFonts w:ascii="宋体" w:hAnsi="宋体"/>
          <w:sz w:val="24"/>
        </w:rPr>
        <w:t xml:space="preserve">   ③</w:t>
      </w:r>
      <w:r>
        <w:rPr>
          <w:rStyle w:val="NormalCharacter"/>
          <w:rFonts w:ascii="宋体" w:hAnsi="宋体"/>
          <w:sz w:val="24"/>
        </w:rPr>
        <w:t>长期负债：</w:t>
      </w:r>
      <w:r>
        <w:rPr>
          <w:rStyle w:val="NormalCharacter"/>
          <w:rFonts w:ascii="宋体" w:hAnsi="宋体"/>
          <w:sz w:val="24"/>
          <w:u w:val="single"/>
        </w:rPr>
        <w:t xml:space="preserve">                         </w:t>
      </w:r>
    </w:p>
    <w:p w:rsidR="00EB47E6" w:rsidRDefault="006B5B41">
      <w:pPr>
        <w:snapToGrid w:val="0"/>
        <w:spacing w:line="360" w:lineRule="auto"/>
        <w:rPr>
          <w:rStyle w:val="NormalCharacter"/>
          <w:rFonts w:ascii="宋体" w:hAnsi="宋体"/>
          <w:sz w:val="24"/>
        </w:rPr>
      </w:pPr>
      <w:r>
        <w:rPr>
          <w:rStyle w:val="NormalCharacter"/>
          <w:rFonts w:ascii="宋体" w:hAnsi="宋体"/>
          <w:sz w:val="24"/>
        </w:rPr>
        <w:t xml:space="preserve">   ④</w:t>
      </w:r>
      <w:r>
        <w:rPr>
          <w:rStyle w:val="NormalCharacter"/>
          <w:rFonts w:ascii="宋体" w:hAnsi="宋体"/>
          <w:sz w:val="24"/>
        </w:rPr>
        <w:t>流动负债：</w:t>
      </w:r>
      <w:r>
        <w:rPr>
          <w:rStyle w:val="NormalCharacter"/>
          <w:rFonts w:ascii="宋体" w:hAnsi="宋体"/>
          <w:sz w:val="24"/>
          <w:u w:val="single"/>
        </w:rPr>
        <w:t xml:space="preserve">                         </w:t>
      </w:r>
    </w:p>
    <w:p w:rsidR="00EB47E6" w:rsidRDefault="006B5B41">
      <w:pPr>
        <w:snapToGrid w:val="0"/>
        <w:spacing w:line="360" w:lineRule="auto"/>
        <w:rPr>
          <w:rStyle w:val="NormalCharacter"/>
          <w:rFonts w:ascii="宋体" w:hAnsi="宋体"/>
          <w:sz w:val="24"/>
        </w:rPr>
      </w:pPr>
      <w:r>
        <w:rPr>
          <w:rStyle w:val="NormalCharacter"/>
          <w:rFonts w:ascii="宋体" w:hAnsi="宋体"/>
          <w:sz w:val="24"/>
        </w:rPr>
        <w:t xml:space="preserve">   ⑤</w:t>
      </w:r>
      <w:r>
        <w:rPr>
          <w:rStyle w:val="NormalCharacter"/>
          <w:rFonts w:ascii="宋体" w:hAnsi="宋体"/>
          <w:sz w:val="24"/>
        </w:rPr>
        <w:t>净</w:t>
      </w:r>
      <w:r>
        <w:rPr>
          <w:rStyle w:val="NormalCharacter"/>
          <w:rFonts w:ascii="宋体" w:hAnsi="宋体"/>
          <w:sz w:val="24"/>
        </w:rPr>
        <w:t xml:space="preserve">    </w:t>
      </w:r>
      <w:r>
        <w:rPr>
          <w:rStyle w:val="NormalCharacter"/>
          <w:rFonts w:ascii="宋体" w:hAnsi="宋体"/>
          <w:sz w:val="24"/>
        </w:rPr>
        <w:t>值：</w:t>
      </w:r>
      <w:r>
        <w:rPr>
          <w:rStyle w:val="NormalCharacter"/>
          <w:rFonts w:ascii="宋体" w:hAnsi="宋体"/>
          <w:sz w:val="24"/>
          <w:u w:val="single"/>
        </w:rPr>
        <w:t xml:space="preserve">                         </w:t>
      </w:r>
    </w:p>
    <w:p w:rsidR="00EB47E6" w:rsidRDefault="006B5B41">
      <w:pPr>
        <w:snapToGrid w:val="0"/>
        <w:spacing w:line="360" w:lineRule="auto"/>
        <w:rPr>
          <w:rStyle w:val="NormalCharacter"/>
          <w:rFonts w:ascii="宋体" w:hAnsi="宋体"/>
          <w:sz w:val="24"/>
        </w:rPr>
      </w:pPr>
      <w:r>
        <w:rPr>
          <w:rStyle w:val="NormalCharacter"/>
          <w:rFonts w:ascii="宋体" w:hAnsi="宋体"/>
          <w:sz w:val="24"/>
        </w:rPr>
        <w:t xml:space="preserve"> (6</w:t>
      </w:r>
      <w:r>
        <w:rPr>
          <w:rStyle w:val="NormalCharacter"/>
          <w:rFonts w:ascii="宋体" w:hAnsi="宋体"/>
          <w:sz w:val="24"/>
        </w:rPr>
        <w:t>）法定代表人姓名：</w:t>
      </w:r>
      <w:r>
        <w:rPr>
          <w:rStyle w:val="NormalCharacter"/>
          <w:rFonts w:ascii="宋体" w:hAnsi="宋体"/>
          <w:sz w:val="24"/>
          <w:u w:val="single"/>
        </w:rPr>
        <w:t xml:space="preserve">                   </w:t>
      </w:r>
    </w:p>
    <w:p w:rsidR="00EB47E6" w:rsidRDefault="006B5B41">
      <w:pPr>
        <w:snapToGrid w:val="0"/>
        <w:spacing w:line="360" w:lineRule="auto"/>
        <w:rPr>
          <w:rStyle w:val="NormalCharacter"/>
          <w:rFonts w:ascii="宋体" w:hAnsi="宋体"/>
          <w:sz w:val="24"/>
        </w:rPr>
      </w:pPr>
      <w:r>
        <w:rPr>
          <w:rStyle w:val="NormalCharacter"/>
          <w:rFonts w:ascii="宋体" w:hAnsi="宋体"/>
          <w:sz w:val="24"/>
        </w:rPr>
        <w:t>2.(1</w:t>
      </w:r>
      <w:r>
        <w:rPr>
          <w:rStyle w:val="NormalCharacter"/>
          <w:rFonts w:ascii="宋体" w:hAnsi="宋体"/>
          <w:sz w:val="24"/>
        </w:rPr>
        <w:t>）关于生产（制造）投标货物的设施及有关情况：</w:t>
      </w:r>
    </w:p>
    <w:p w:rsidR="00EB47E6" w:rsidRDefault="006B5B41">
      <w:pPr>
        <w:snapToGrid w:val="0"/>
        <w:spacing w:line="360" w:lineRule="auto"/>
        <w:rPr>
          <w:rStyle w:val="NormalCharacter"/>
          <w:rFonts w:ascii="宋体" w:hAnsi="宋体"/>
          <w:sz w:val="24"/>
        </w:rPr>
      </w:pPr>
      <w:r>
        <w:rPr>
          <w:rStyle w:val="NormalCharacter"/>
          <w:rFonts w:ascii="宋体" w:hAnsi="宋体"/>
          <w:sz w:val="24"/>
        </w:rPr>
        <w:t xml:space="preserve">     </w:t>
      </w:r>
      <w:r>
        <w:rPr>
          <w:rStyle w:val="NormalCharacter"/>
          <w:rFonts w:ascii="宋体" w:hAnsi="宋体"/>
          <w:sz w:val="24"/>
        </w:rPr>
        <w:t>工厂名称地址</w:t>
      </w:r>
      <w:r>
        <w:rPr>
          <w:rStyle w:val="NormalCharacter"/>
          <w:rFonts w:ascii="宋体" w:hAnsi="宋体"/>
          <w:sz w:val="24"/>
        </w:rPr>
        <w:t xml:space="preserve">        </w:t>
      </w:r>
      <w:r>
        <w:rPr>
          <w:rStyle w:val="NormalCharacter"/>
          <w:rFonts w:ascii="宋体" w:hAnsi="宋体"/>
          <w:sz w:val="24"/>
        </w:rPr>
        <w:t>生产的项目</w:t>
      </w:r>
      <w:r>
        <w:rPr>
          <w:rStyle w:val="NormalCharacter"/>
          <w:rFonts w:ascii="宋体" w:hAnsi="宋体"/>
          <w:sz w:val="24"/>
        </w:rPr>
        <w:t xml:space="preserve">        </w:t>
      </w:r>
      <w:r>
        <w:rPr>
          <w:rStyle w:val="NormalCharacter"/>
          <w:rFonts w:ascii="宋体" w:hAnsi="宋体"/>
          <w:sz w:val="24"/>
        </w:rPr>
        <w:t>年生产能力</w:t>
      </w:r>
      <w:r>
        <w:rPr>
          <w:rStyle w:val="NormalCharacter"/>
          <w:rFonts w:ascii="宋体" w:hAnsi="宋体"/>
          <w:sz w:val="24"/>
        </w:rPr>
        <w:t xml:space="preserve">        </w:t>
      </w:r>
      <w:r>
        <w:rPr>
          <w:rStyle w:val="NormalCharacter"/>
          <w:rFonts w:ascii="宋体" w:hAnsi="宋体"/>
          <w:sz w:val="24"/>
        </w:rPr>
        <w:t>职工人数</w:t>
      </w:r>
    </w:p>
    <w:p w:rsidR="00EB47E6" w:rsidRDefault="006B5B41">
      <w:pPr>
        <w:snapToGrid w:val="0"/>
        <w:spacing w:line="360" w:lineRule="auto"/>
        <w:rPr>
          <w:rStyle w:val="NormalCharacter"/>
          <w:rFonts w:ascii="宋体" w:hAnsi="宋体"/>
          <w:sz w:val="24"/>
        </w:rPr>
      </w:pPr>
      <w:r>
        <w:rPr>
          <w:rStyle w:val="NormalCharacter"/>
          <w:rFonts w:ascii="宋体" w:hAnsi="宋体"/>
          <w:sz w:val="24"/>
        </w:rPr>
        <w:t xml:space="preserve">     </w:t>
      </w:r>
      <w:r>
        <w:rPr>
          <w:rStyle w:val="NormalCharacter"/>
          <w:rFonts w:ascii="宋体" w:hAnsi="宋体"/>
          <w:sz w:val="24"/>
          <w:u w:val="single"/>
        </w:rPr>
        <w:t xml:space="preserve">            </w:t>
      </w:r>
      <w:r>
        <w:rPr>
          <w:rStyle w:val="NormalCharacter"/>
          <w:rFonts w:ascii="宋体" w:hAnsi="宋体"/>
          <w:sz w:val="24"/>
        </w:rPr>
        <w:t xml:space="preserve">        </w:t>
      </w:r>
      <w:r>
        <w:rPr>
          <w:rStyle w:val="NormalCharacter"/>
          <w:rFonts w:ascii="宋体" w:hAnsi="宋体"/>
          <w:sz w:val="24"/>
          <w:u w:val="single"/>
        </w:rPr>
        <w:t xml:space="preserve">          </w:t>
      </w:r>
      <w:r>
        <w:rPr>
          <w:rStyle w:val="NormalCharacter"/>
          <w:rFonts w:ascii="宋体" w:hAnsi="宋体"/>
          <w:sz w:val="24"/>
        </w:rPr>
        <w:t xml:space="preserve">        </w:t>
      </w:r>
      <w:r>
        <w:rPr>
          <w:rStyle w:val="NormalCharacter"/>
          <w:rFonts w:ascii="宋体" w:hAnsi="宋体"/>
          <w:sz w:val="24"/>
          <w:u w:val="single"/>
        </w:rPr>
        <w:t xml:space="preserve">          </w:t>
      </w:r>
      <w:r>
        <w:rPr>
          <w:rStyle w:val="NormalCharacter"/>
          <w:rFonts w:ascii="宋体" w:hAnsi="宋体"/>
          <w:sz w:val="24"/>
        </w:rPr>
        <w:t xml:space="preserve">        </w:t>
      </w:r>
      <w:r>
        <w:rPr>
          <w:rStyle w:val="NormalCharacter"/>
          <w:rFonts w:ascii="宋体" w:hAnsi="宋体"/>
          <w:sz w:val="24"/>
          <w:u w:val="single"/>
        </w:rPr>
        <w:t xml:space="preserve">        </w:t>
      </w:r>
    </w:p>
    <w:p w:rsidR="00EB47E6" w:rsidRDefault="006B5B41">
      <w:pPr>
        <w:snapToGrid w:val="0"/>
        <w:spacing w:line="360" w:lineRule="auto"/>
        <w:rPr>
          <w:rStyle w:val="NormalCharacter"/>
          <w:rFonts w:ascii="宋体" w:hAnsi="宋体"/>
          <w:sz w:val="24"/>
        </w:rPr>
      </w:pPr>
      <w:r>
        <w:rPr>
          <w:rStyle w:val="NormalCharacter"/>
          <w:rFonts w:ascii="宋体" w:hAnsi="宋体"/>
          <w:sz w:val="24"/>
        </w:rPr>
        <w:t xml:space="preserve">     </w:t>
      </w:r>
      <w:r>
        <w:rPr>
          <w:rStyle w:val="NormalCharacter"/>
          <w:rFonts w:ascii="宋体" w:hAnsi="宋体"/>
          <w:sz w:val="24"/>
          <w:u w:val="single"/>
        </w:rPr>
        <w:t xml:space="preserve">            </w:t>
      </w:r>
      <w:r>
        <w:rPr>
          <w:rStyle w:val="NormalCharacter"/>
          <w:rFonts w:ascii="宋体" w:hAnsi="宋体"/>
          <w:sz w:val="24"/>
        </w:rPr>
        <w:t xml:space="preserve">        </w:t>
      </w:r>
      <w:r>
        <w:rPr>
          <w:rStyle w:val="NormalCharacter"/>
          <w:rFonts w:ascii="宋体" w:hAnsi="宋体"/>
          <w:sz w:val="24"/>
          <w:u w:val="single"/>
        </w:rPr>
        <w:t xml:space="preserve">          </w:t>
      </w:r>
      <w:r>
        <w:rPr>
          <w:rStyle w:val="NormalCharacter"/>
          <w:rFonts w:ascii="宋体" w:hAnsi="宋体"/>
          <w:sz w:val="24"/>
        </w:rPr>
        <w:t xml:space="preserve">        </w:t>
      </w:r>
      <w:r>
        <w:rPr>
          <w:rStyle w:val="NormalCharacter"/>
          <w:rFonts w:ascii="宋体" w:hAnsi="宋体"/>
          <w:sz w:val="24"/>
          <w:u w:val="single"/>
        </w:rPr>
        <w:t xml:space="preserve">          </w:t>
      </w:r>
      <w:r>
        <w:rPr>
          <w:rStyle w:val="NormalCharacter"/>
          <w:rFonts w:ascii="宋体" w:hAnsi="宋体"/>
          <w:sz w:val="24"/>
        </w:rPr>
        <w:t xml:space="preserve">        </w:t>
      </w:r>
      <w:r>
        <w:rPr>
          <w:rStyle w:val="NormalCharacter"/>
          <w:rFonts w:ascii="宋体" w:hAnsi="宋体"/>
          <w:sz w:val="24"/>
          <w:u w:val="single"/>
        </w:rPr>
        <w:t xml:space="preserve">        </w:t>
      </w:r>
    </w:p>
    <w:p w:rsidR="00EB47E6" w:rsidRDefault="006B5B41">
      <w:pPr>
        <w:snapToGrid w:val="0"/>
        <w:spacing w:line="360" w:lineRule="auto"/>
        <w:rPr>
          <w:rStyle w:val="NormalCharacter"/>
          <w:rFonts w:ascii="宋体" w:hAnsi="宋体"/>
          <w:sz w:val="24"/>
        </w:rPr>
      </w:pPr>
      <w:r>
        <w:rPr>
          <w:rStyle w:val="NormalCharacter"/>
          <w:rFonts w:ascii="宋体" w:hAnsi="宋体"/>
          <w:sz w:val="24"/>
        </w:rPr>
        <w:t xml:space="preserve">  (2</w:t>
      </w:r>
      <w:r>
        <w:rPr>
          <w:rStyle w:val="NormalCharacter"/>
          <w:rFonts w:ascii="宋体" w:hAnsi="宋体"/>
          <w:sz w:val="24"/>
        </w:rPr>
        <w:t>）本生产（制造）商不生产，而需从其它生产（制造）商购买的主要零部件</w:t>
      </w:r>
      <w:r>
        <w:rPr>
          <w:rStyle w:val="NormalCharacter"/>
          <w:rFonts w:ascii="宋体" w:hAnsi="宋体"/>
          <w:sz w:val="24"/>
        </w:rPr>
        <w:t>:</w:t>
      </w:r>
    </w:p>
    <w:p w:rsidR="00EB47E6" w:rsidRDefault="006B5B41">
      <w:pPr>
        <w:snapToGrid w:val="0"/>
        <w:spacing w:line="360" w:lineRule="auto"/>
        <w:rPr>
          <w:rStyle w:val="NormalCharacter"/>
          <w:rFonts w:ascii="宋体" w:hAnsi="宋体"/>
          <w:sz w:val="24"/>
        </w:rPr>
      </w:pPr>
      <w:r>
        <w:rPr>
          <w:rStyle w:val="NormalCharacter"/>
          <w:rFonts w:ascii="宋体" w:hAnsi="宋体"/>
          <w:sz w:val="24"/>
        </w:rPr>
        <w:t xml:space="preserve">     </w:t>
      </w:r>
      <w:r>
        <w:rPr>
          <w:rStyle w:val="NormalCharacter"/>
          <w:rFonts w:ascii="宋体" w:hAnsi="宋体"/>
          <w:sz w:val="24"/>
        </w:rPr>
        <w:t>生产（制造）商名称和地址</w:t>
      </w:r>
      <w:r>
        <w:rPr>
          <w:rStyle w:val="NormalCharacter"/>
          <w:rFonts w:ascii="宋体" w:hAnsi="宋体"/>
          <w:sz w:val="24"/>
        </w:rPr>
        <w:t xml:space="preserve">                 </w:t>
      </w:r>
      <w:r>
        <w:rPr>
          <w:rStyle w:val="NormalCharacter"/>
          <w:rFonts w:ascii="宋体" w:hAnsi="宋体"/>
          <w:sz w:val="24"/>
        </w:rPr>
        <w:t>主要零部件名称</w:t>
      </w:r>
    </w:p>
    <w:p w:rsidR="00EB47E6" w:rsidRDefault="006B5B41">
      <w:pPr>
        <w:snapToGrid w:val="0"/>
        <w:spacing w:line="360" w:lineRule="auto"/>
        <w:rPr>
          <w:rStyle w:val="NormalCharacter"/>
          <w:rFonts w:ascii="宋体" w:hAnsi="宋体"/>
          <w:sz w:val="24"/>
        </w:rPr>
      </w:pPr>
      <w:r>
        <w:rPr>
          <w:rStyle w:val="NormalCharacter"/>
          <w:rFonts w:ascii="宋体" w:hAnsi="宋体"/>
          <w:sz w:val="24"/>
        </w:rPr>
        <w:t xml:space="preserve">     </w:t>
      </w:r>
      <w:r>
        <w:rPr>
          <w:rStyle w:val="NormalCharacter"/>
          <w:rFonts w:ascii="宋体" w:hAnsi="宋体"/>
          <w:sz w:val="24"/>
          <w:u w:val="single"/>
        </w:rPr>
        <w:t xml:space="preserve">                    </w:t>
      </w:r>
      <w:r>
        <w:rPr>
          <w:rStyle w:val="NormalCharacter"/>
          <w:rFonts w:ascii="宋体" w:hAnsi="宋体"/>
          <w:sz w:val="24"/>
        </w:rPr>
        <w:t xml:space="preserve">                  </w:t>
      </w:r>
      <w:r>
        <w:rPr>
          <w:rStyle w:val="NormalCharacter"/>
          <w:rFonts w:ascii="宋体" w:hAnsi="宋体"/>
          <w:sz w:val="24"/>
          <w:u w:val="single"/>
        </w:rPr>
        <w:t xml:space="preserve">                   </w:t>
      </w:r>
    </w:p>
    <w:p w:rsidR="00EB47E6" w:rsidRDefault="006B5B41">
      <w:pPr>
        <w:snapToGrid w:val="0"/>
        <w:spacing w:line="360" w:lineRule="auto"/>
        <w:rPr>
          <w:rStyle w:val="NormalCharacter"/>
          <w:rFonts w:ascii="宋体" w:hAnsi="宋体"/>
          <w:sz w:val="24"/>
        </w:rPr>
      </w:pPr>
      <w:r>
        <w:rPr>
          <w:rStyle w:val="NormalCharacter"/>
          <w:rFonts w:ascii="宋体" w:hAnsi="宋体"/>
          <w:sz w:val="24"/>
        </w:rPr>
        <w:t xml:space="preserve">     </w:t>
      </w:r>
      <w:r>
        <w:rPr>
          <w:rStyle w:val="NormalCharacter"/>
          <w:rFonts w:ascii="宋体" w:hAnsi="宋体"/>
          <w:sz w:val="24"/>
          <w:u w:val="single"/>
        </w:rPr>
        <w:t xml:space="preserve">                    </w:t>
      </w:r>
      <w:r>
        <w:rPr>
          <w:rStyle w:val="NormalCharacter"/>
          <w:rFonts w:ascii="宋体" w:hAnsi="宋体"/>
          <w:sz w:val="24"/>
        </w:rPr>
        <w:t xml:space="preserve">                  </w:t>
      </w:r>
      <w:r>
        <w:rPr>
          <w:rStyle w:val="NormalCharacter"/>
          <w:rFonts w:ascii="宋体" w:hAnsi="宋体"/>
          <w:sz w:val="24"/>
          <w:u w:val="single"/>
        </w:rPr>
        <w:t xml:space="preserve">                   </w:t>
      </w:r>
    </w:p>
    <w:p w:rsidR="00EB47E6" w:rsidRDefault="006B5B41">
      <w:pPr>
        <w:snapToGrid w:val="0"/>
        <w:spacing w:line="360" w:lineRule="auto"/>
        <w:rPr>
          <w:rStyle w:val="NormalCharacter"/>
          <w:rFonts w:ascii="宋体" w:hAnsi="宋体"/>
          <w:sz w:val="24"/>
        </w:rPr>
      </w:pPr>
      <w:r>
        <w:rPr>
          <w:rStyle w:val="NormalCharacter"/>
          <w:rFonts w:ascii="宋体" w:hAnsi="宋体"/>
          <w:sz w:val="24"/>
        </w:rPr>
        <w:t xml:space="preserve">3.  </w:t>
      </w:r>
      <w:r>
        <w:rPr>
          <w:rStyle w:val="NormalCharacter"/>
          <w:rFonts w:ascii="宋体" w:hAnsi="宋体"/>
          <w:sz w:val="24"/>
        </w:rPr>
        <w:t>本生产（制造）商生产投标货物的经验（包括年限、项目业主、额定能力、商业运营的起始日期等）：</w:t>
      </w:r>
    </w:p>
    <w:p w:rsidR="00EB47E6" w:rsidRDefault="006B5B41">
      <w:pPr>
        <w:snapToGrid w:val="0"/>
        <w:spacing w:line="360" w:lineRule="auto"/>
        <w:rPr>
          <w:rStyle w:val="NormalCharacter"/>
          <w:rFonts w:ascii="宋体" w:hAnsi="宋体"/>
          <w:sz w:val="24"/>
        </w:rPr>
      </w:pPr>
      <w:r>
        <w:rPr>
          <w:rStyle w:val="NormalCharacter"/>
          <w:rFonts w:ascii="宋体" w:hAnsi="宋体"/>
          <w:sz w:val="24"/>
        </w:rPr>
        <w:t xml:space="preserve">     </w:t>
      </w:r>
      <w:r>
        <w:rPr>
          <w:rStyle w:val="NormalCharacter"/>
          <w:rFonts w:ascii="宋体" w:hAnsi="宋体"/>
          <w:sz w:val="24"/>
          <w:u w:val="single"/>
        </w:rPr>
        <w:t xml:space="preserve">                                                                   </w:t>
      </w:r>
    </w:p>
    <w:p w:rsidR="00EB47E6" w:rsidRDefault="006B5B41">
      <w:pPr>
        <w:snapToGrid w:val="0"/>
        <w:spacing w:line="360" w:lineRule="auto"/>
        <w:rPr>
          <w:rStyle w:val="NormalCharacter"/>
          <w:rFonts w:ascii="宋体" w:hAnsi="宋体"/>
          <w:sz w:val="24"/>
        </w:rPr>
      </w:pPr>
      <w:r>
        <w:rPr>
          <w:rStyle w:val="NormalCharacter"/>
          <w:rFonts w:ascii="宋体" w:hAnsi="宋体"/>
          <w:sz w:val="24"/>
        </w:rPr>
        <w:t xml:space="preserve">4.  </w:t>
      </w:r>
      <w:r>
        <w:rPr>
          <w:rStyle w:val="NormalCharacter"/>
          <w:rFonts w:ascii="宋体" w:hAnsi="宋体"/>
          <w:sz w:val="24"/>
        </w:rPr>
        <w:t>近</w:t>
      </w:r>
      <w:r>
        <w:rPr>
          <w:rStyle w:val="NormalCharacter"/>
          <w:rFonts w:ascii="宋体" w:hAnsi="宋体"/>
          <w:sz w:val="24"/>
        </w:rPr>
        <w:t>3</w:t>
      </w:r>
      <w:r>
        <w:rPr>
          <w:rStyle w:val="NormalCharacter"/>
          <w:rFonts w:ascii="宋体" w:hAnsi="宋体"/>
          <w:sz w:val="24"/>
        </w:rPr>
        <w:t>年该货物主要销售给国内、外主要客户的名称地址：</w:t>
      </w:r>
    </w:p>
    <w:p w:rsidR="00EB47E6" w:rsidRDefault="006B5B41">
      <w:pPr>
        <w:snapToGrid w:val="0"/>
        <w:spacing w:line="360" w:lineRule="auto"/>
        <w:rPr>
          <w:rStyle w:val="NormalCharacter"/>
          <w:rFonts w:ascii="宋体" w:hAnsi="宋体"/>
          <w:sz w:val="24"/>
        </w:rPr>
      </w:pPr>
      <w:r>
        <w:rPr>
          <w:rStyle w:val="NormalCharacter"/>
          <w:rFonts w:ascii="宋体" w:hAnsi="宋体"/>
          <w:sz w:val="24"/>
        </w:rPr>
        <w:t xml:space="preserve"> (1</w:t>
      </w:r>
      <w:r>
        <w:rPr>
          <w:rStyle w:val="NormalCharacter"/>
          <w:rFonts w:ascii="宋体" w:hAnsi="宋体"/>
          <w:sz w:val="24"/>
        </w:rPr>
        <w:t>）出口销售</w:t>
      </w:r>
    </w:p>
    <w:p w:rsidR="00EB47E6" w:rsidRDefault="006B5B41">
      <w:pPr>
        <w:snapToGrid w:val="0"/>
        <w:spacing w:line="360" w:lineRule="auto"/>
        <w:rPr>
          <w:rStyle w:val="NormalCharacter"/>
          <w:rFonts w:ascii="宋体" w:hAnsi="宋体"/>
          <w:sz w:val="24"/>
        </w:rPr>
      </w:pPr>
      <w:r>
        <w:rPr>
          <w:rStyle w:val="NormalCharacter"/>
          <w:rFonts w:ascii="宋体" w:hAnsi="宋体"/>
          <w:sz w:val="24"/>
        </w:rPr>
        <w:t xml:space="preserve">    </w:t>
      </w:r>
      <w:r>
        <w:rPr>
          <w:rStyle w:val="NormalCharacter"/>
          <w:rFonts w:ascii="宋体" w:hAnsi="宋体"/>
          <w:sz w:val="24"/>
          <w:u w:val="single"/>
        </w:rPr>
        <w:t>（名称和地址）</w:t>
      </w:r>
      <w:r>
        <w:rPr>
          <w:rStyle w:val="NormalCharacter"/>
          <w:rFonts w:ascii="宋体" w:hAnsi="宋体"/>
          <w:sz w:val="24"/>
          <w:u w:val="single"/>
        </w:rPr>
        <w:t xml:space="preserve">          </w:t>
      </w:r>
      <w:r>
        <w:rPr>
          <w:rStyle w:val="NormalCharacter"/>
          <w:rFonts w:ascii="宋体" w:hAnsi="宋体"/>
          <w:sz w:val="24"/>
        </w:rPr>
        <w:t xml:space="preserve">               </w:t>
      </w:r>
      <w:r>
        <w:rPr>
          <w:rStyle w:val="NormalCharacter"/>
          <w:rFonts w:ascii="宋体" w:hAnsi="宋体"/>
          <w:sz w:val="24"/>
          <w:u w:val="single"/>
        </w:rPr>
        <w:t>（销售项目名称）</w:t>
      </w:r>
      <w:r>
        <w:rPr>
          <w:rStyle w:val="NormalCharacter"/>
          <w:rFonts w:ascii="宋体" w:hAnsi="宋体"/>
          <w:sz w:val="24"/>
          <w:u w:val="single"/>
        </w:rPr>
        <w:t xml:space="preserve">            </w:t>
      </w:r>
    </w:p>
    <w:p w:rsidR="00EB47E6" w:rsidRDefault="006B5B41">
      <w:pPr>
        <w:snapToGrid w:val="0"/>
        <w:spacing w:line="360" w:lineRule="auto"/>
        <w:rPr>
          <w:rStyle w:val="NormalCharacter"/>
          <w:rFonts w:ascii="宋体" w:hAnsi="宋体"/>
          <w:sz w:val="24"/>
        </w:rPr>
      </w:pPr>
      <w:r>
        <w:rPr>
          <w:rStyle w:val="NormalCharacter"/>
          <w:rFonts w:ascii="宋体" w:hAnsi="宋体"/>
          <w:sz w:val="24"/>
        </w:rPr>
        <w:t xml:space="preserve"> (2</w:t>
      </w:r>
      <w:r>
        <w:rPr>
          <w:rStyle w:val="NormalCharacter"/>
          <w:rFonts w:ascii="宋体" w:hAnsi="宋体"/>
          <w:sz w:val="24"/>
        </w:rPr>
        <w:t>）国内销售</w:t>
      </w:r>
    </w:p>
    <w:p w:rsidR="00EB47E6" w:rsidRDefault="006B5B41">
      <w:pPr>
        <w:snapToGrid w:val="0"/>
        <w:spacing w:line="360" w:lineRule="auto"/>
        <w:rPr>
          <w:rStyle w:val="NormalCharacter"/>
          <w:rFonts w:ascii="宋体" w:hAnsi="宋体"/>
          <w:sz w:val="24"/>
        </w:rPr>
      </w:pPr>
      <w:r>
        <w:rPr>
          <w:rStyle w:val="NormalCharacter"/>
          <w:rFonts w:ascii="宋体" w:hAnsi="宋体"/>
          <w:sz w:val="24"/>
        </w:rPr>
        <w:lastRenderedPageBreak/>
        <w:t xml:space="preserve">    </w:t>
      </w:r>
      <w:r>
        <w:rPr>
          <w:rStyle w:val="NormalCharacter"/>
          <w:rFonts w:ascii="宋体" w:hAnsi="宋体"/>
          <w:sz w:val="24"/>
          <w:u w:val="single"/>
        </w:rPr>
        <w:t>（名称和地址）</w:t>
      </w:r>
      <w:r>
        <w:rPr>
          <w:rStyle w:val="NormalCharacter"/>
          <w:rFonts w:ascii="宋体" w:hAnsi="宋体"/>
          <w:sz w:val="24"/>
          <w:u w:val="single"/>
        </w:rPr>
        <w:t xml:space="preserve">          </w:t>
      </w:r>
      <w:r>
        <w:rPr>
          <w:rStyle w:val="NormalCharacter"/>
          <w:rFonts w:ascii="宋体" w:hAnsi="宋体"/>
          <w:sz w:val="24"/>
        </w:rPr>
        <w:t xml:space="preserve">               </w:t>
      </w:r>
      <w:r>
        <w:rPr>
          <w:rStyle w:val="NormalCharacter"/>
          <w:rFonts w:ascii="宋体" w:hAnsi="宋体"/>
          <w:sz w:val="24"/>
          <w:u w:val="single"/>
        </w:rPr>
        <w:t>（销售项目名称）</w:t>
      </w:r>
      <w:r>
        <w:rPr>
          <w:rStyle w:val="NormalCharacter"/>
          <w:rFonts w:ascii="宋体" w:hAnsi="宋体"/>
          <w:sz w:val="24"/>
          <w:u w:val="single"/>
        </w:rPr>
        <w:t xml:space="preserve">            </w:t>
      </w:r>
    </w:p>
    <w:p w:rsidR="00EB47E6" w:rsidRDefault="006B5B41">
      <w:pPr>
        <w:snapToGrid w:val="0"/>
        <w:spacing w:line="360" w:lineRule="auto"/>
        <w:rPr>
          <w:rStyle w:val="NormalCharacter"/>
          <w:rFonts w:ascii="宋体" w:hAnsi="宋体"/>
          <w:sz w:val="24"/>
        </w:rPr>
      </w:pPr>
      <w:r>
        <w:rPr>
          <w:rStyle w:val="NormalCharacter"/>
          <w:rFonts w:ascii="宋体" w:hAnsi="宋体"/>
          <w:sz w:val="24"/>
        </w:rPr>
        <w:t xml:space="preserve">5.  </w:t>
      </w:r>
      <w:r>
        <w:rPr>
          <w:rStyle w:val="NormalCharacter"/>
          <w:rFonts w:ascii="宋体" w:hAnsi="宋体"/>
          <w:sz w:val="24"/>
        </w:rPr>
        <w:t>近三年的年营业额</w:t>
      </w:r>
    </w:p>
    <w:p w:rsidR="00EB47E6" w:rsidRDefault="006B5B41">
      <w:pPr>
        <w:snapToGrid w:val="0"/>
        <w:spacing w:line="360" w:lineRule="auto"/>
        <w:rPr>
          <w:rStyle w:val="NormalCharacter"/>
          <w:rFonts w:ascii="宋体" w:hAnsi="宋体"/>
          <w:sz w:val="24"/>
        </w:rPr>
      </w:pPr>
      <w:r>
        <w:rPr>
          <w:rStyle w:val="NormalCharacter"/>
          <w:rFonts w:ascii="宋体" w:hAnsi="宋体"/>
          <w:sz w:val="24"/>
        </w:rPr>
        <w:t xml:space="preserve">        </w:t>
      </w:r>
      <w:r>
        <w:rPr>
          <w:rStyle w:val="NormalCharacter"/>
          <w:rFonts w:ascii="宋体" w:hAnsi="宋体"/>
          <w:sz w:val="24"/>
        </w:rPr>
        <w:t>年份</w:t>
      </w:r>
      <w:r>
        <w:rPr>
          <w:rStyle w:val="NormalCharacter"/>
          <w:rFonts w:ascii="宋体" w:hAnsi="宋体"/>
          <w:sz w:val="24"/>
        </w:rPr>
        <w:t xml:space="preserve">   </w:t>
      </w:r>
      <w:r>
        <w:rPr>
          <w:rStyle w:val="NormalCharacter"/>
          <w:rFonts w:ascii="宋体" w:hAnsi="宋体"/>
          <w:sz w:val="24"/>
        </w:rPr>
        <w:t xml:space="preserve">       </w:t>
      </w:r>
      <w:r>
        <w:rPr>
          <w:rStyle w:val="NormalCharacter"/>
          <w:rFonts w:ascii="宋体" w:hAnsi="宋体"/>
          <w:sz w:val="24"/>
        </w:rPr>
        <w:t>国内</w:t>
      </w:r>
      <w:r>
        <w:rPr>
          <w:rStyle w:val="NormalCharacter"/>
          <w:rFonts w:ascii="宋体" w:hAnsi="宋体"/>
          <w:sz w:val="24"/>
        </w:rPr>
        <w:t xml:space="preserve">          </w:t>
      </w:r>
      <w:r>
        <w:rPr>
          <w:rStyle w:val="NormalCharacter"/>
          <w:rFonts w:ascii="宋体" w:hAnsi="宋体"/>
          <w:sz w:val="24"/>
        </w:rPr>
        <w:t>出口</w:t>
      </w:r>
      <w:r>
        <w:rPr>
          <w:rStyle w:val="NormalCharacter"/>
          <w:rFonts w:ascii="宋体" w:hAnsi="宋体"/>
          <w:sz w:val="24"/>
        </w:rPr>
        <w:t xml:space="preserve">           </w:t>
      </w:r>
      <w:r>
        <w:rPr>
          <w:rStyle w:val="NormalCharacter"/>
          <w:rFonts w:ascii="宋体" w:hAnsi="宋体"/>
          <w:sz w:val="24"/>
        </w:rPr>
        <w:t>总额</w:t>
      </w:r>
    </w:p>
    <w:p w:rsidR="00EB47E6" w:rsidRDefault="006B5B41">
      <w:pPr>
        <w:snapToGrid w:val="0"/>
        <w:spacing w:line="360" w:lineRule="auto"/>
        <w:rPr>
          <w:rStyle w:val="NormalCharacter"/>
          <w:rFonts w:ascii="宋体" w:hAnsi="宋体"/>
          <w:sz w:val="24"/>
        </w:rPr>
      </w:pPr>
      <w:r>
        <w:rPr>
          <w:rStyle w:val="NormalCharacter"/>
          <w:rFonts w:ascii="宋体" w:hAnsi="宋体"/>
          <w:sz w:val="24"/>
        </w:rPr>
        <w:t xml:space="preserve">      </w:t>
      </w:r>
      <w:r>
        <w:rPr>
          <w:rStyle w:val="NormalCharacter"/>
          <w:rFonts w:ascii="宋体" w:hAnsi="宋体"/>
          <w:sz w:val="24"/>
          <w:u w:val="single"/>
        </w:rPr>
        <w:t xml:space="preserve">        </w:t>
      </w:r>
      <w:r>
        <w:rPr>
          <w:rStyle w:val="NormalCharacter"/>
          <w:rFonts w:ascii="宋体" w:hAnsi="宋体"/>
          <w:sz w:val="24"/>
        </w:rPr>
        <w:t xml:space="preserve">      </w:t>
      </w:r>
      <w:r>
        <w:rPr>
          <w:rStyle w:val="NormalCharacter"/>
          <w:rFonts w:ascii="宋体" w:hAnsi="宋体"/>
          <w:sz w:val="24"/>
          <w:u w:val="single"/>
        </w:rPr>
        <w:t xml:space="preserve">        </w:t>
      </w:r>
      <w:r>
        <w:rPr>
          <w:rStyle w:val="NormalCharacter"/>
          <w:rFonts w:ascii="宋体" w:hAnsi="宋体"/>
          <w:sz w:val="24"/>
        </w:rPr>
        <w:t xml:space="preserve">      </w:t>
      </w:r>
      <w:r>
        <w:rPr>
          <w:rStyle w:val="NormalCharacter"/>
          <w:rFonts w:ascii="宋体" w:hAnsi="宋体"/>
          <w:sz w:val="24"/>
          <w:u w:val="single"/>
        </w:rPr>
        <w:t xml:space="preserve">        </w:t>
      </w:r>
      <w:r>
        <w:rPr>
          <w:rStyle w:val="NormalCharacter"/>
          <w:rFonts w:ascii="宋体" w:hAnsi="宋体"/>
          <w:sz w:val="24"/>
        </w:rPr>
        <w:t xml:space="preserve">       </w:t>
      </w:r>
      <w:r>
        <w:rPr>
          <w:rStyle w:val="NormalCharacter"/>
          <w:rFonts w:ascii="宋体" w:hAnsi="宋体"/>
          <w:sz w:val="24"/>
          <w:u w:val="single"/>
        </w:rPr>
        <w:t xml:space="preserve">        </w:t>
      </w:r>
    </w:p>
    <w:p w:rsidR="00EB47E6" w:rsidRDefault="006B5B41">
      <w:pPr>
        <w:snapToGrid w:val="0"/>
        <w:spacing w:line="360" w:lineRule="auto"/>
        <w:rPr>
          <w:rStyle w:val="NormalCharacter"/>
          <w:rFonts w:ascii="宋体" w:hAnsi="宋体"/>
          <w:sz w:val="24"/>
        </w:rPr>
      </w:pPr>
      <w:r>
        <w:rPr>
          <w:rStyle w:val="NormalCharacter"/>
          <w:rFonts w:ascii="宋体" w:hAnsi="宋体"/>
          <w:sz w:val="24"/>
        </w:rPr>
        <w:t xml:space="preserve">      </w:t>
      </w:r>
      <w:r>
        <w:rPr>
          <w:rStyle w:val="NormalCharacter"/>
          <w:rFonts w:ascii="宋体" w:hAnsi="宋体"/>
          <w:sz w:val="24"/>
          <w:u w:val="single"/>
        </w:rPr>
        <w:t xml:space="preserve">        </w:t>
      </w:r>
      <w:r>
        <w:rPr>
          <w:rStyle w:val="NormalCharacter"/>
          <w:rFonts w:ascii="宋体" w:hAnsi="宋体"/>
          <w:sz w:val="24"/>
        </w:rPr>
        <w:t xml:space="preserve">      </w:t>
      </w:r>
      <w:r>
        <w:rPr>
          <w:rStyle w:val="NormalCharacter"/>
          <w:rFonts w:ascii="宋体" w:hAnsi="宋体"/>
          <w:sz w:val="24"/>
          <w:u w:val="single"/>
        </w:rPr>
        <w:t xml:space="preserve">        </w:t>
      </w:r>
      <w:r>
        <w:rPr>
          <w:rStyle w:val="NormalCharacter"/>
          <w:rFonts w:ascii="宋体" w:hAnsi="宋体"/>
          <w:sz w:val="24"/>
        </w:rPr>
        <w:t xml:space="preserve">      </w:t>
      </w:r>
      <w:r>
        <w:rPr>
          <w:rStyle w:val="NormalCharacter"/>
          <w:rFonts w:ascii="宋体" w:hAnsi="宋体"/>
          <w:sz w:val="24"/>
          <w:u w:val="single"/>
        </w:rPr>
        <w:t xml:space="preserve">        </w:t>
      </w:r>
      <w:r>
        <w:rPr>
          <w:rStyle w:val="NormalCharacter"/>
          <w:rFonts w:ascii="宋体" w:hAnsi="宋体"/>
          <w:sz w:val="24"/>
        </w:rPr>
        <w:t xml:space="preserve">       </w:t>
      </w:r>
      <w:r>
        <w:rPr>
          <w:rStyle w:val="NormalCharacter"/>
          <w:rFonts w:ascii="宋体" w:hAnsi="宋体"/>
          <w:sz w:val="24"/>
          <w:u w:val="single"/>
        </w:rPr>
        <w:t xml:space="preserve">        </w:t>
      </w:r>
    </w:p>
    <w:p w:rsidR="00EB47E6" w:rsidRDefault="006B5B41">
      <w:pPr>
        <w:snapToGrid w:val="0"/>
        <w:spacing w:line="360" w:lineRule="auto"/>
        <w:rPr>
          <w:rStyle w:val="NormalCharacter"/>
          <w:rFonts w:ascii="宋体" w:hAnsi="宋体"/>
          <w:sz w:val="24"/>
        </w:rPr>
      </w:pPr>
      <w:r>
        <w:rPr>
          <w:rStyle w:val="NormalCharacter"/>
          <w:rFonts w:ascii="宋体" w:hAnsi="宋体"/>
          <w:sz w:val="24"/>
        </w:rPr>
        <w:t xml:space="preserve">6.  </w:t>
      </w:r>
      <w:r>
        <w:rPr>
          <w:rStyle w:val="NormalCharacter"/>
          <w:rFonts w:ascii="宋体" w:hAnsi="宋体"/>
          <w:sz w:val="24"/>
        </w:rPr>
        <w:t>易损件供应商的名称和地址：</w:t>
      </w:r>
    </w:p>
    <w:p w:rsidR="00EB47E6" w:rsidRDefault="006B5B41">
      <w:pPr>
        <w:snapToGrid w:val="0"/>
        <w:spacing w:line="360" w:lineRule="auto"/>
        <w:rPr>
          <w:rStyle w:val="NormalCharacter"/>
          <w:rFonts w:ascii="宋体" w:hAnsi="宋体"/>
          <w:sz w:val="24"/>
        </w:rPr>
      </w:pPr>
      <w:r>
        <w:rPr>
          <w:rStyle w:val="NormalCharacter"/>
          <w:rFonts w:ascii="宋体" w:hAnsi="宋体"/>
          <w:sz w:val="24"/>
        </w:rPr>
        <w:t xml:space="preserve">    </w:t>
      </w:r>
      <w:r>
        <w:rPr>
          <w:rStyle w:val="NormalCharacter"/>
          <w:rFonts w:ascii="宋体" w:hAnsi="宋体"/>
          <w:sz w:val="24"/>
        </w:rPr>
        <w:t>部件名称</w:t>
      </w:r>
      <w:r>
        <w:rPr>
          <w:rStyle w:val="NormalCharacter"/>
          <w:rFonts w:ascii="宋体" w:hAnsi="宋体"/>
          <w:sz w:val="24"/>
        </w:rPr>
        <w:t xml:space="preserve">                           </w:t>
      </w:r>
      <w:r>
        <w:rPr>
          <w:rStyle w:val="NormalCharacter"/>
          <w:rFonts w:ascii="宋体" w:hAnsi="宋体"/>
          <w:sz w:val="24"/>
        </w:rPr>
        <w:t>供应商名称和地址</w:t>
      </w:r>
    </w:p>
    <w:p w:rsidR="00EB47E6" w:rsidRDefault="006B5B41">
      <w:pPr>
        <w:snapToGrid w:val="0"/>
        <w:spacing w:line="360" w:lineRule="auto"/>
        <w:rPr>
          <w:rStyle w:val="NormalCharacter"/>
          <w:rFonts w:ascii="宋体" w:hAnsi="宋体"/>
          <w:sz w:val="24"/>
        </w:rPr>
      </w:pPr>
      <w:r>
        <w:rPr>
          <w:rStyle w:val="NormalCharacter"/>
          <w:rFonts w:ascii="宋体" w:hAnsi="宋体"/>
          <w:sz w:val="24"/>
        </w:rPr>
        <w:t xml:space="preserve">    </w:t>
      </w:r>
      <w:r>
        <w:rPr>
          <w:rStyle w:val="NormalCharacter"/>
          <w:rFonts w:ascii="宋体" w:hAnsi="宋体"/>
          <w:sz w:val="24"/>
          <w:u w:val="single"/>
        </w:rPr>
        <w:t xml:space="preserve">                        </w:t>
      </w:r>
      <w:r>
        <w:rPr>
          <w:rStyle w:val="NormalCharacter"/>
          <w:rFonts w:ascii="宋体" w:hAnsi="宋体"/>
          <w:sz w:val="24"/>
        </w:rPr>
        <w:t xml:space="preserve">      </w:t>
      </w:r>
      <w:r>
        <w:rPr>
          <w:rStyle w:val="NormalCharacter"/>
          <w:rFonts w:ascii="宋体" w:hAnsi="宋体"/>
          <w:sz w:val="24"/>
          <w:u w:val="single"/>
        </w:rPr>
        <w:t xml:space="preserve">                      </w:t>
      </w:r>
    </w:p>
    <w:p w:rsidR="00EB47E6" w:rsidRDefault="006B5B41">
      <w:pPr>
        <w:snapToGrid w:val="0"/>
        <w:spacing w:line="360" w:lineRule="auto"/>
        <w:rPr>
          <w:rStyle w:val="NormalCharacter"/>
          <w:rFonts w:ascii="宋体" w:hAnsi="宋体"/>
          <w:sz w:val="24"/>
        </w:rPr>
      </w:pPr>
      <w:r>
        <w:rPr>
          <w:rStyle w:val="NormalCharacter"/>
          <w:rFonts w:ascii="宋体" w:hAnsi="宋体"/>
          <w:sz w:val="24"/>
        </w:rPr>
        <w:t xml:space="preserve">    </w:t>
      </w:r>
      <w:r>
        <w:rPr>
          <w:rStyle w:val="NormalCharacter"/>
          <w:rFonts w:ascii="宋体" w:hAnsi="宋体"/>
          <w:sz w:val="24"/>
          <w:u w:val="single"/>
        </w:rPr>
        <w:t xml:space="preserve">                        </w:t>
      </w:r>
      <w:r>
        <w:rPr>
          <w:rStyle w:val="NormalCharacter"/>
          <w:rFonts w:ascii="宋体" w:hAnsi="宋体"/>
          <w:sz w:val="24"/>
        </w:rPr>
        <w:t xml:space="preserve">      </w:t>
      </w:r>
      <w:r>
        <w:rPr>
          <w:rStyle w:val="NormalCharacter"/>
          <w:rFonts w:ascii="宋体" w:hAnsi="宋体"/>
          <w:sz w:val="24"/>
          <w:u w:val="single"/>
        </w:rPr>
        <w:t xml:space="preserve">                      </w:t>
      </w:r>
    </w:p>
    <w:p w:rsidR="00EB47E6" w:rsidRDefault="006B5B41">
      <w:pPr>
        <w:snapToGrid w:val="0"/>
        <w:spacing w:line="360" w:lineRule="auto"/>
        <w:rPr>
          <w:rStyle w:val="NormalCharacter"/>
          <w:rFonts w:ascii="宋体" w:hAnsi="宋体"/>
          <w:sz w:val="24"/>
        </w:rPr>
      </w:pPr>
      <w:r>
        <w:rPr>
          <w:rStyle w:val="NormalCharacter"/>
          <w:rFonts w:ascii="宋体" w:hAnsi="宋体"/>
          <w:sz w:val="24"/>
        </w:rPr>
        <w:t xml:space="preserve">7.  </w:t>
      </w:r>
      <w:r>
        <w:rPr>
          <w:rStyle w:val="NormalCharacter"/>
          <w:rFonts w:ascii="宋体" w:hAnsi="宋体"/>
          <w:sz w:val="24"/>
        </w:rPr>
        <w:t>最近</w:t>
      </w:r>
      <w:r>
        <w:rPr>
          <w:rStyle w:val="NormalCharacter"/>
          <w:rFonts w:ascii="宋体" w:hAnsi="宋体"/>
          <w:sz w:val="24"/>
        </w:rPr>
        <w:t>3</w:t>
      </w:r>
      <w:r>
        <w:rPr>
          <w:rStyle w:val="NormalCharacter"/>
          <w:rFonts w:ascii="宋体" w:hAnsi="宋体"/>
          <w:sz w:val="24"/>
        </w:rPr>
        <w:t>年直接或通过贸易公司提供的投标货物：</w:t>
      </w:r>
    </w:p>
    <w:p w:rsidR="00EB47E6" w:rsidRDefault="006B5B41">
      <w:pPr>
        <w:snapToGrid w:val="0"/>
        <w:spacing w:line="360" w:lineRule="auto"/>
        <w:rPr>
          <w:rStyle w:val="NormalCharacter"/>
          <w:rFonts w:ascii="宋体" w:hAnsi="宋体"/>
          <w:sz w:val="24"/>
        </w:rPr>
      </w:pPr>
      <w:r>
        <w:rPr>
          <w:rStyle w:val="NormalCharacter"/>
          <w:rFonts w:ascii="宋体" w:hAnsi="宋体"/>
          <w:sz w:val="24"/>
        </w:rPr>
        <w:t xml:space="preserve">      </w:t>
      </w:r>
      <w:r>
        <w:rPr>
          <w:rStyle w:val="NormalCharacter"/>
          <w:rFonts w:ascii="宋体" w:hAnsi="宋体"/>
          <w:sz w:val="24"/>
        </w:rPr>
        <w:t>合同编号：</w:t>
      </w:r>
      <w:r>
        <w:rPr>
          <w:rStyle w:val="NormalCharacter"/>
          <w:rFonts w:ascii="宋体" w:hAnsi="宋体"/>
          <w:sz w:val="24"/>
          <w:u w:val="single"/>
        </w:rPr>
        <w:t xml:space="preserve">                         </w:t>
      </w:r>
    </w:p>
    <w:p w:rsidR="00EB47E6" w:rsidRDefault="006B5B41">
      <w:pPr>
        <w:snapToGrid w:val="0"/>
        <w:spacing w:line="360" w:lineRule="auto"/>
        <w:rPr>
          <w:rStyle w:val="NormalCharacter"/>
          <w:rFonts w:ascii="宋体" w:hAnsi="宋体"/>
          <w:sz w:val="24"/>
        </w:rPr>
      </w:pPr>
      <w:r>
        <w:rPr>
          <w:rStyle w:val="NormalCharacter"/>
          <w:rFonts w:ascii="宋体" w:hAnsi="宋体"/>
          <w:sz w:val="24"/>
        </w:rPr>
        <w:t xml:space="preserve">      </w:t>
      </w:r>
      <w:r>
        <w:rPr>
          <w:rStyle w:val="NormalCharacter"/>
          <w:rFonts w:ascii="宋体" w:hAnsi="宋体"/>
          <w:sz w:val="24"/>
        </w:rPr>
        <w:t>签字日期：</w:t>
      </w:r>
      <w:r>
        <w:rPr>
          <w:rStyle w:val="NormalCharacter"/>
          <w:rFonts w:ascii="宋体" w:hAnsi="宋体"/>
          <w:sz w:val="24"/>
          <w:u w:val="single"/>
        </w:rPr>
        <w:t xml:space="preserve">                         </w:t>
      </w:r>
    </w:p>
    <w:p w:rsidR="00EB47E6" w:rsidRDefault="006B5B41">
      <w:pPr>
        <w:snapToGrid w:val="0"/>
        <w:spacing w:line="360" w:lineRule="auto"/>
        <w:rPr>
          <w:rStyle w:val="NormalCharacter"/>
          <w:rFonts w:ascii="宋体" w:hAnsi="宋体"/>
          <w:sz w:val="24"/>
        </w:rPr>
      </w:pPr>
      <w:r>
        <w:rPr>
          <w:rStyle w:val="NormalCharacter"/>
          <w:rFonts w:ascii="宋体" w:hAnsi="宋体"/>
          <w:sz w:val="24"/>
        </w:rPr>
        <w:t xml:space="preserve">      </w:t>
      </w:r>
      <w:r>
        <w:rPr>
          <w:rStyle w:val="NormalCharacter"/>
          <w:rFonts w:ascii="宋体" w:hAnsi="宋体"/>
          <w:sz w:val="24"/>
        </w:rPr>
        <w:t>项目名称：</w:t>
      </w:r>
      <w:r>
        <w:rPr>
          <w:rStyle w:val="NormalCharacter"/>
          <w:rFonts w:ascii="宋体" w:hAnsi="宋体"/>
          <w:sz w:val="24"/>
          <w:u w:val="single"/>
        </w:rPr>
        <w:t xml:space="preserve">                         </w:t>
      </w:r>
    </w:p>
    <w:p w:rsidR="00EB47E6" w:rsidRDefault="006B5B41">
      <w:pPr>
        <w:snapToGrid w:val="0"/>
        <w:spacing w:line="360" w:lineRule="auto"/>
        <w:rPr>
          <w:rStyle w:val="NormalCharacter"/>
          <w:rFonts w:ascii="宋体" w:hAnsi="宋体"/>
          <w:sz w:val="24"/>
        </w:rPr>
      </w:pPr>
      <w:r>
        <w:rPr>
          <w:rStyle w:val="NormalCharacter"/>
          <w:rFonts w:ascii="宋体" w:hAnsi="宋体"/>
          <w:sz w:val="24"/>
        </w:rPr>
        <w:t xml:space="preserve">      </w:t>
      </w:r>
      <w:r>
        <w:rPr>
          <w:rStyle w:val="NormalCharacter"/>
          <w:rFonts w:ascii="宋体" w:hAnsi="宋体"/>
          <w:sz w:val="24"/>
        </w:rPr>
        <w:t>数</w:t>
      </w:r>
      <w:r>
        <w:rPr>
          <w:rStyle w:val="NormalCharacter"/>
          <w:rFonts w:ascii="宋体" w:hAnsi="宋体"/>
          <w:sz w:val="24"/>
        </w:rPr>
        <w:t xml:space="preserve">    </w:t>
      </w:r>
      <w:r>
        <w:rPr>
          <w:rStyle w:val="NormalCharacter"/>
          <w:rFonts w:ascii="宋体" w:hAnsi="宋体"/>
          <w:sz w:val="24"/>
        </w:rPr>
        <w:t>量：</w:t>
      </w:r>
      <w:r>
        <w:rPr>
          <w:rStyle w:val="NormalCharacter"/>
          <w:rFonts w:ascii="宋体" w:hAnsi="宋体"/>
          <w:sz w:val="24"/>
          <w:u w:val="single"/>
        </w:rPr>
        <w:t xml:space="preserve">                         </w:t>
      </w:r>
    </w:p>
    <w:p w:rsidR="00EB47E6" w:rsidRDefault="006B5B41">
      <w:pPr>
        <w:snapToGrid w:val="0"/>
        <w:spacing w:line="360" w:lineRule="auto"/>
        <w:rPr>
          <w:rStyle w:val="NormalCharacter"/>
          <w:rFonts w:ascii="宋体" w:hAnsi="宋体"/>
          <w:sz w:val="24"/>
        </w:rPr>
      </w:pPr>
      <w:r>
        <w:rPr>
          <w:rStyle w:val="NormalCharacter"/>
          <w:rFonts w:ascii="宋体" w:hAnsi="宋体"/>
          <w:sz w:val="24"/>
        </w:rPr>
        <w:t xml:space="preserve">      </w:t>
      </w:r>
      <w:r>
        <w:rPr>
          <w:rStyle w:val="NormalCharacter"/>
          <w:rFonts w:ascii="宋体" w:hAnsi="宋体"/>
          <w:sz w:val="24"/>
        </w:rPr>
        <w:t>合同金额：</w:t>
      </w:r>
      <w:r>
        <w:rPr>
          <w:rStyle w:val="NormalCharacter"/>
          <w:rFonts w:ascii="宋体" w:hAnsi="宋体"/>
          <w:sz w:val="24"/>
          <w:u w:val="single"/>
        </w:rPr>
        <w:t xml:space="preserve">                         </w:t>
      </w:r>
    </w:p>
    <w:p w:rsidR="00EB47E6" w:rsidRDefault="006B5B41">
      <w:pPr>
        <w:snapToGrid w:val="0"/>
        <w:spacing w:line="360" w:lineRule="auto"/>
        <w:rPr>
          <w:rStyle w:val="NormalCharacter"/>
          <w:rFonts w:ascii="宋体" w:hAnsi="宋体"/>
          <w:sz w:val="24"/>
        </w:rPr>
      </w:pPr>
      <w:r>
        <w:rPr>
          <w:rStyle w:val="NormalCharacter"/>
          <w:rFonts w:ascii="宋体" w:hAnsi="宋体"/>
          <w:sz w:val="24"/>
        </w:rPr>
        <w:t xml:space="preserve">8.  </w:t>
      </w:r>
      <w:r>
        <w:rPr>
          <w:rStyle w:val="NormalCharacter"/>
          <w:rFonts w:ascii="宋体" w:hAnsi="宋体"/>
          <w:sz w:val="24"/>
        </w:rPr>
        <w:t>开立基本帐户银行的名称和地址：</w:t>
      </w:r>
      <w:r>
        <w:rPr>
          <w:rStyle w:val="NormalCharacter"/>
          <w:rFonts w:ascii="宋体" w:hAnsi="宋体"/>
          <w:sz w:val="24"/>
          <w:u w:val="single"/>
        </w:rPr>
        <w:t xml:space="preserve">                                  </w:t>
      </w:r>
    </w:p>
    <w:p w:rsidR="00EB47E6" w:rsidRDefault="006B5B41">
      <w:pPr>
        <w:snapToGrid w:val="0"/>
        <w:spacing w:line="360" w:lineRule="auto"/>
        <w:rPr>
          <w:rStyle w:val="NormalCharacter"/>
          <w:rFonts w:ascii="宋体" w:hAnsi="宋体"/>
          <w:sz w:val="24"/>
        </w:rPr>
      </w:pPr>
      <w:r>
        <w:rPr>
          <w:rStyle w:val="NormalCharacter"/>
          <w:rFonts w:ascii="宋体" w:hAnsi="宋体"/>
          <w:sz w:val="24"/>
        </w:rPr>
        <w:t xml:space="preserve">9.  </w:t>
      </w:r>
      <w:r>
        <w:rPr>
          <w:rStyle w:val="NormalCharacter"/>
          <w:rFonts w:ascii="宋体" w:hAnsi="宋体"/>
          <w:sz w:val="24"/>
        </w:rPr>
        <w:t>生产（制造）商所属的集团公司，如有的话：</w:t>
      </w:r>
      <w:r>
        <w:rPr>
          <w:rStyle w:val="NormalCharacter"/>
          <w:rFonts w:ascii="宋体" w:hAnsi="宋体"/>
          <w:sz w:val="24"/>
          <w:u w:val="single"/>
        </w:rPr>
        <w:t xml:space="preserve">                                </w:t>
      </w:r>
    </w:p>
    <w:p w:rsidR="00EB47E6" w:rsidRDefault="006B5B41">
      <w:pPr>
        <w:snapToGrid w:val="0"/>
        <w:spacing w:line="360" w:lineRule="auto"/>
        <w:rPr>
          <w:rStyle w:val="NormalCharacter"/>
          <w:rFonts w:ascii="宋体" w:hAnsi="宋体"/>
          <w:sz w:val="24"/>
        </w:rPr>
      </w:pPr>
      <w:r>
        <w:rPr>
          <w:rStyle w:val="NormalCharacter"/>
          <w:rFonts w:ascii="宋体" w:hAnsi="宋体"/>
          <w:sz w:val="24"/>
        </w:rPr>
        <w:t xml:space="preserve">10. </w:t>
      </w:r>
      <w:r>
        <w:rPr>
          <w:rStyle w:val="NormalCharacter"/>
          <w:rFonts w:ascii="宋体" w:hAnsi="宋体"/>
          <w:sz w:val="24"/>
        </w:rPr>
        <w:t>其他情况：</w:t>
      </w:r>
      <w:r>
        <w:rPr>
          <w:rStyle w:val="NormalCharacter"/>
          <w:rFonts w:ascii="宋体" w:hAnsi="宋体"/>
          <w:sz w:val="24"/>
          <w:u w:val="single"/>
        </w:rPr>
        <w:t>组织机构、技术力量等</w:t>
      </w:r>
      <w:r>
        <w:rPr>
          <w:rStyle w:val="NormalCharacter"/>
          <w:rFonts w:ascii="宋体" w:hAnsi="宋体"/>
          <w:sz w:val="24"/>
          <w:u w:val="single"/>
        </w:rPr>
        <w:t xml:space="preserve">                                  </w:t>
      </w:r>
    </w:p>
    <w:p w:rsidR="00EB47E6" w:rsidRDefault="006B5B41">
      <w:pPr>
        <w:tabs>
          <w:tab w:val="left" w:pos="0"/>
        </w:tabs>
        <w:snapToGrid w:val="0"/>
        <w:spacing w:line="360" w:lineRule="auto"/>
        <w:rPr>
          <w:rStyle w:val="NormalCharacter"/>
          <w:rFonts w:ascii="宋体" w:hAnsi="宋体"/>
          <w:sz w:val="24"/>
        </w:rPr>
      </w:pPr>
      <w:r>
        <w:rPr>
          <w:rStyle w:val="NormalCharacter"/>
          <w:rFonts w:ascii="宋体" w:hAnsi="宋体"/>
          <w:sz w:val="24"/>
        </w:rPr>
        <w:t xml:space="preserve">    </w:t>
      </w:r>
      <w:r>
        <w:rPr>
          <w:rStyle w:val="NormalCharacter"/>
          <w:rFonts w:ascii="宋体" w:hAnsi="宋体"/>
          <w:sz w:val="24"/>
        </w:rPr>
        <w:t>兹证明上述声明是真实、正确的，并提供了全部能提供的资料和数据，我们同意遵照贵方要求出示有关证明文件。</w:t>
      </w:r>
    </w:p>
    <w:p w:rsidR="00EB47E6" w:rsidRDefault="00EB47E6">
      <w:pPr>
        <w:tabs>
          <w:tab w:val="left" w:pos="0"/>
        </w:tabs>
        <w:snapToGrid w:val="0"/>
        <w:spacing w:after="120"/>
        <w:rPr>
          <w:rStyle w:val="NormalCharacter"/>
          <w:rFonts w:ascii="宋体" w:hAnsi="宋体"/>
          <w:szCs w:val="21"/>
        </w:rPr>
      </w:pPr>
    </w:p>
    <w:p w:rsidR="00EB47E6" w:rsidRDefault="006B5B41">
      <w:pPr>
        <w:tabs>
          <w:tab w:val="left" w:pos="0"/>
        </w:tabs>
        <w:snapToGrid w:val="0"/>
        <w:spacing w:after="120"/>
        <w:ind w:firstLineChars="1350" w:firstLine="3240"/>
        <w:rPr>
          <w:rStyle w:val="NormalCharacter"/>
          <w:rFonts w:ascii="宋体" w:hAnsi="宋体"/>
          <w:sz w:val="24"/>
        </w:rPr>
      </w:pPr>
      <w:r>
        <w:rPr>
          <w:rStyle w:val="NormalCharacter"/>
          <w:rFonts w:ascii="宋体" w:hAnsi="宋体"/>
          <w:sz w:val="24"/>
        </w:rPr>
        <w:t>生产（制造）商名称</w:t>
      </w:r>
      <w:r>
        <w:rPr>
          <w:rStyle w:val="NormalCharacter"/>
          <w:rFonts w:ascii="宋体" w:hAnsi="宋体"/>
          <w:sz w:val="24"/>
          <w:u w:val="single"/>
        </w:rPr>
        <w:t xml:space="preserve">            </w:t>
      </w:r>
      <w:r>
        <w:rPr>
          <w:rStyle w:val="NormalCharacter"/>
          <w:rFonts w:ascii="宋体" w:hAnsi="宋体"/>
          <w:sz w:val="24"/>
          <w:u w:val="single"/>
        </w:rPr>
        <w:t>（盖单位章）</w:t>
      </w:r>
      <w:r>
        <w:rPr>
          <w:rStyle w:val="NormalCharacter"/>
          <w:rFonts w:ascii="宋体" w:hAnsi="宋体"/>
          <w:sz w:val="24"/>
          <w:u w:val="single"/>
        </w:rPr>
        <w:t xml:space="preserve"> </w:t>
      </w:r>
      <w:r>
        <w:rPr>
          <w:rStyle w:val="NormalCharacter"/>
          <w:rFonts w:ascii="宋体" w:hAnsi="宋体"/>
          <w:sz w:val="24"/>
        </w:rPr>
        <w:t xml:space="preserve"> </w:t>
      </w:r>
    </w:p>
    <w:p w:rsidR="00EB47E6" w:rsidRDefault="006B5B41">
      <w:pPr>
        <w:tabs>
          <w:tab w:val="left" w:pos="0"/>
        </w:tabs>
        <w:snapToGrid w:val="0"/>
        <w:spacing w:after="120"/>
        <w:ind w:firstLineChars="2000" w:firstLine="4800"/>
        <w:rPr>
          <w:rStyle w:val="NormalCharacter"/>
          <w:rFonts w:ascii="宋体" w:hAnsi="宋体"/>
          <w:sz w:val="24"/>
        </w:rPr>
      </w:pPr>
      <w:r>
        <w:rPr>
          <w:rStyle w:val="NormalCharacter"/>
          <w:rFonts w:ascii="宋体" w:hAnsi="宋体"/>
          <w:sz w:val="24"/>
        </w:rPr>
        <w:t>签字人姓名和职务</w:t>
      </w:r>
      <w:r>
        <w:rPr>
          <w:rStyle w:val="NormalCharacter"/>
          <w:rFonts w:ascii="宋体" w:hAnsi="宋体"/>
          <w:sz w:val="24"/>
          <w:u w:val="single"/>
        </w:rPr>
        <w:t xml:space="preserve">                         </w:t>
      </w:r>
    </w:p>
    <w:p w:rsidR="00EB47E6" w:rsidRDefault="006B5B41">
      <w:pPr>
        <w:tabs>
          <w:tab w:val="left" w:pos="0"/>
        </w:tabs>
        <w:snapToGrid w:val="0"/>
        <w:spacing w:after="120"/>
        <w:ind w:firstLineChars="2000" w:firstLine="4800"/>
        <w:rPr>
          <w:rStyle w:val="NormalCharacter"/>
          <w:rFonts w:ascii="宋体" w:hAnsi="宋体"/>
          <w:sz w:val="24"/>
        </w:rPr>
      </w:pPr>
      <w:r>
        <w:rPr>
          <w:rStyle w:val="NormalCharacter"/>
          <w:rFonts w:ascii="宋体" w:hAnsi="宋体"/>
          <w:sz w:val="24"/>
        </w:rPr>
        <w:t>签字人签字</w:t>
      </w:r>
      <w:r>
        <w:rPr>
          <w:rStyle w:val="NormalCharacter"/>
          <w:rFonts w:ascii="宋体" w:hAnsi="宋体"/>
          <w:sz w:val="24"/>
          <w:u w:val="single"/>
        </w:rPr>
        <w:t xml:space="preserve">                               </w:t>
      </w:r>
    </w:p>
    <w:p w:rsidR="00EB47E6" w:rsidRDefault="006B5B41">
      <w:pPr>
        <w:tabs>
          <w:tab w:val="left" w:pos="0"/>
        </w:tabs>
        <w:snapToGrid w:val="0"/>
        <w:spacing w:after="120"/>
        <w:ind w:firstLineChars="2000" w:firstLine="4800"/>
        <w:rPr>
          <w:rStyle w:val="NormalCharacter"/>
          <w:rFonts w:ascii="宋体" w:hAnsi="宋体"/>
          <w:sz w:val="24"/>
        </w:rPr>
      </w:pPr>
      <w:r>
        <w:rPr>
          <w:rStyle w:val="NormalCharacter"/>
          <w:rFonts w:ascii="宋体" w:hAnsi="宋体"/>
          <w:sz w:val="24"/>
        </w:rPr>
        <w:t>签字日期</w:t>
      </w:r>
      <w:r>
        <w:rPr>
          <w:rStyle w:val="NormalCharacter"/>
          <w:rFonts w:ascii="宋体" w:hAnsi="宋体"/>
          <w:sz w:val="24"/>
          <w:u w:val="single"/>
        </w:rPr>
        <w:t xml:space="preserve">                                 </w:t>
      </w:r>
    </w:p>
    <w:p w:rsidR="00EB47E6" w:rsidRDefault="006B5B41">
      <w:pPr>
        <w:tabs>
          <w:tab w:val="left" w:pos="0"/>
        </w:tabs>
        <w:snapToGrid w:val="0"/>
        <w:spacing w:after="120"/>
        <w:ind w:firstLineChars="2000" w:firstLine="4800"/>
        <w:rPr>
          <w:rStyle w:val="NormalCharacter"/>
          <w:rFonts w:ascii="宋体" w:hAnsi="宋体"/>
          <w:sz w:val="24"/>
        </w:rPr>
      </w:pPr>
      <w:r>
        <w:rPr>
          <w:rStyle w:val="NormalCharacter"/>
          <w:rFonts w:ascii="宋体" w:hAnsi="宋体"/>
          <w:sz w:val="24"/>
        </w:rPr>
        <w:t>传真</w:t>
      </w:r>
      <w:r>
        <w:rPr>
          <w:rStyle w:val="NormalCharacter"/>
          <w:rFonts w:ascii="宋体" w:hAnsi="宋体"/>
          <w:sz w:val="24"/>
          <w:u w:val="single"/>
        </w:rPr>
        <w:t xml:space="preserve">                                     </w:t>
      </w:r>
    </w:p>
    <w:p w:rsidR="00EB47E6" w:rsidRDefault="006B5B41">
      <w:pPr>
        <w:tabs>
          <w:tab w:val="left" w:pos="0"/>
        </w:tabs>
        <w:snapToGrid w:val="0"/>
        <w:spacing w:after="120"/>
        <w:ind w:firstLineChars="2000" w:firstLine="4800"/>
        <w:rPr>
          <w:rStyle w:val="NormalCharacter"/>
          <w:rFonts w:ascii="宋体" w:hAnsi="宋体"/>
          <w:sz w:val="24"/>
        </w:rPr>
      </w:pPr>
      <w:r>
        <w:rPr>
          <w:rStyle w:val="NormalCharacter"/>
          <w:rFonts w:ascii="宋体" w:hAnsi="宋体"/>
          <w:sz w:val="24"/>
        </w:rPr>
        <w:t>电话</w:t>
      </w:r>
      <w:r>
        <w:rPr>
          <w:rStyle w:val="NormalCharacter"/>
          <w:rFonts w:ascii="宋体" w:hAnsi="宋体"/>
          <w:sz w:val="24"/>
          <w:u w:val="single"/>
        </w:rPr>
        <w:t xml:space="preserve">                                     </w:t>
      </w:r>
    </w:p>
    <w:p w:rsidR="00EB47E6" w:rsidRDefault="006B5B41">
      <w:pPr>
        <w:tabs>
          <w:tab w:val="left" w:pos="0"/>
        </w:tabs>
        <w:snapToGrid w:val="0"/>
        <w:spacing w:after="120"/>
        <w:ind w:firstLineChars="2000" w:firstLine="4800"/>
        <w:rPr>
          <w:rStyle w:val="NormalCharacter"/>
          <w:rFonts w:ascii="宋体" w:hAnsi="宋体"/>
          <w:sz w:val="24"/>
          <w:u w:val="single"/>
        </w:rPr>
      </w:pPr>
      <w:r>
        <w:rPr>
          <w:rStyle w:val="NormalCharacter"/>
          <w:rFonts w:ascii="宋体" w:hAnsi="宋体"/>
          <w:sz w:val="24"/>
        </w:rPr>
        <w:t>电子邮箱</w:t>
      </w:r>
      <w:r>
        <w:rPr>
          <w:rStyle w:val="NormalCharacter"/>
          <w:rFonts w:ascii="宋体" w:hAnsi="宋体"/>
          <w:sz w:val="24"/>
          <w:u w:val="single"/>
        </w:rPr>
        <w:t xml:space="preserve">                          </w:t>
      </w:r>
    </w:p>
    <w:p w:rsidR="00EB47E6" w:rsidRDefault="00EB47E6">
      <w:pPr>
        <w:snapToGrid w:val="0"/>
        <w:rPr>
          <w:rStyle w:val="NormalCharacter"/>
          <w:rFonts w:ascii="宋体" w:hAnsi="宋体" w:cs="Calibri"/>
          <w:b/>
          <w:bCs/>
          <w:szCs w:val="21"/>
        </w:rPr>
      </w:pPr>
    </w:p>
    <w:p w:rsidR="00EB47E6" w:rsidRDefault="006B5B41">
      <w:pPr>
        <w:pStyle w:val="Heading2"/>
        <w:snapToGrid w:val="0"/>
        <w:spacing w:before="0" w:after="0" w:line="360" w:lineRule="auto"/>
        <w:jc w:val="center"/>
        <w:rPr>
          <w:rStyle w:val="NormalCharacter"/>
          <w:sz w:val="24"/>
          <w:szCs w:val="24"/>
        </w:rPr>
      </w:pPr>
      <w:r>
        <w:rPr>
          <w:rStyle w:val="NormalCharacter"/>
          <w:rFonts w:hint="eastAsia"/>
          <w:b w:val="0"/>
          <w:sz w:val="24"/>
          <w:szCs w:val="24"/>
        </w:rPr>
        <w:lastRenderedPageBreak/>
        <w:t>（</w:t>
      </w:r>
      <w:r>
        <w:rPr>
          <w:rStyle w:val="NormalCharacter"/>
          <w:b w:val="0"/>
          <w:sz w:val="24"/>
          <w:szCs w:val="24"/>
        </w:rPr>
        <w:t>三）</w:t>
      </w:r>
      <w:r>
        <w:rPr>
          <w:rStyle w:val="NormalCharacter"/>
          <w:b w:val="0"/>
          <w:sz w:val="24"/>
          <w:szCs w:val="24"/>
        </w:rPr>
        <w:t>KYN28-12</w:t>
      </w:r>
      <w:r>
        <w:rPr>
          <w:rStyle w:val="NormalCharacter"/>
          <w:b w:val="0"/>
          <w:sz w:val="24"/>
          <w:szCs w:val="24"/>
        </w:rPr>
        <w:t>型高压柜的国家级检测报告、燃弧实验报</w:t>
      </w:r>
      <w:r>
        <w:rPr>
          <w:rStyle w:val="NormalCharacter"/>
          <w:sz w:val="24"/>
          <w:szCs w:val="24"/>
        </w:rPr>
        <w:t>告和干式变压器全铜的型式试验报告和</w:t>
      </w:r>
      <w:r>
        <w:rPr>
          <w:rStyle w:val="NormalCharacter"/>
          <w:sz w:val="24"/>
          <w:szCs w:val="24"/>
        </w:rPr>
        <w:t>CCC</w:t>
      </w:r>
      <w:r>
        <w:rPr>
          <w:rStyle w:val="NormalCharacter"/>
          <w:sz w:val="24"/>
          <w:szCs w:val="24"/>
        </w:rPr>
        <w:t>证书，低压柜型式试验报告和</w:t>
      </w:r>
      <w:r>
        <w:rPr>
          <w:rStyle w:val="NormalCharacter"/>
          <w:sz w:val="24"/>
          <w:szCs w:val="24"/>
        </w:rPr>
        <w:t>CCC</w:t>
      </w:r>
      <w:r>
        <w:rPr>
          <w:rStyle w:val="NormalCharacter"/>
          <w:sz w:val="24"/>
          <w:szCs w:val="24"/>
        </w:rPr>
        <w:t>证书</w:t>
      </w:r>
    </w:p>
    <w:p w:rsidR="00EB47E6" w:rsidRDefault="00EB47E6">
      <w:pPr>
        <w:pStyle w:val="Heading2"/>
        <w:snapToGrid w:val="0"/>
        <w:spacing w:before="0" w:after="0" w:line="360" w:lineRule="auto"/>
        <w:jc w:val="center"/>
        <w:rPr>
          <w:rStyle w:val="NormalCharacter"/>
          <w:sz w:val="24"/>
          <w:szCs w:val="24"/>
        </w:rPr>
      </w:pPr>
    </w:p>
    <w:p w:rsidR="00EB47E6" w:rsidRDefault="00EB47E6">
      <w:pPr>
        <w:snapToGrid w:val="0"/>
        <w:spacing w:line="360" w:lineRule="auto"/>
        <w:rPr>
          <w:rStyle w:val="NormalCharacter"/>
        </w:rPr>
      </w:pPr>
    </w:p>
    <w:p w:rsidR="00EB47E6" w:rsidRDefault="00EB47E6">
      <w:pPr>
        <w:snapToGrid w:val="0"/>
        <w:spacing w:line="360" w:lineRule="auto"/>
        <w:rPr>
          <w:rStyle w:val="NormalCharacter"/>
        </w:rPr>
      </w:pPr>
    </w:p>
    <w:p w:rsidR="00EB47E6" w:rsidRDefault="00EB47E6">
      <w:pPr>
        <w:snapToGrid w:val="0"/>
        <w:spacing w:line="360" w:lineRule="auto"/>
        <w:rPr>
          <w:rStyle w:val="NormalCharacter"/>
        </w:rPr>
      </w:pPr>
    </w:p>
    <w:p w:rsidR="00EB47E6" w:rsidRDefault="00EB47E6">
      <w:pPr>
        <w:snapToGrid w:val="0"/>
        <w:spacing w:line="360" w:lineRule="auto"/>
        <w:rPr>
          <w:rStyle w:val="NormalCharacter"/>
        </w:rPr>
      </w:pPr>
    </w:p>
    <w:p w:rsidR="00EB47E6" w:rsidRDefault="00EB47E6">
      <w:pPr>
        <w:snapToGrid w:val="0"/>
        <w:spacing w:line="360" w:lineRule="auto"/>
        <w:rPr>
          <w:rStyle w:val="NormalCharacter"/>
        </w:rPr>
      </w:pPr>
    </w:p>
    <w:p w:rsidR="00EB47E6" w:rsidRDefault="00EB47E6">
      <w:pPr>
        <w:snapToGrid w:val="0"/>
        <w:spacing w:line="360" w:lineRule="auto"/>
        <w:rPr>
          <w:rStyle w:val="NormalCharacter"/>
        </w:rPr>
      </w:pPr>
    </w:p>
    <w:p w:rsidR="00EB47E6" w:rsidRDefault="00EB47E6">
      <w:pPr>
        <w:snapToGrid w:val="0"/>
        <w:spacing w:line="360" w:lineRule="auto"/>
        <w:rPr>
          <w:rStyle w:val="NormalCharacter"/>
        </w:rPr>
      </w:pPr>
    </w:p>
    <w:p w:rsidR="00EB47E6" w:rsidRDefault="00EB47E6">
      <w:pPr>
        <w:snapToGrid w:val="0"/>
        <w:spacing w:line="360" w:lineRule="auto"/>
        <w:rPr>
          <w:rStyle w:val="NormalCharacter"/>
        </w:rPr>
      </w:pPr>
    </w:p>
    <w:p w:rsidR="00EB47E6" w:rsidRDefault="00EB47E6">
      <w:pPr>
        <w:snapToGrid w:val="0"/>
        <w:spacing w:line="360" w:lineRule="auto"/>
        <w:rPr>
          <w:rStyle w:val="NormalCharacter"/>
        </w:rPr>
      </w:pPr>
    </w:p>
    <w:p w:rsidR="00EB47E6" w:rsidRDefault="00EB47E6">
      <w:pPr>
        <w:snapToGrid w:val="0"/>
        <w:spacing w:line="360" w:lineRule="auto"/>
        <w:rPr>
          <w:rStyle w:val="NormalCharacter"/>
        </w:rPr>
      </w:pPr>
    </w:p>
    <w:p w:rsidR="00EB47E6" w:rsidRDefault="00EB47E6">
      <w:pPr>
        <w:snapToGrid w:val="0"/>
        <w:spacing w:line="360" w:lineRule="auto"/>
        <w:rPr>
          <w:rStyle w:val="NormalCharacter"/>
        </w:rPr>
      </w:pPr>
    </w:p>
    <w:p w:rsidR="00EB47E6" w:rsidRDefault="00EB47E6">
      <w:pPr>
        <w:snapToGrid w:val="0"/>
        <w:spacing w:line="360" w:lineRule="auto"/>
        <w:rPr>
          <w:rStyle w:val="NormalCharacter"/>
        </w:rPr>
      </w:pPr>
    </w:p>
    <w:p w:rsidR="00EB47E6" w:rsidRDefault="00EB47E6">
      <w:pPr>
        <w:snapToGrid w:val="0"/>
        <w:spacing w:line="360" w:lineRule="auto"/>
        <w:rPr>
          <w:rStyle w:val="NormalCharacter"/>
        </w:rPr>
      </w:pPr>
    </w:p>
    <w:p w:rsidR="00EB47E6" w:rsidRDefault="00EB47E6">
      <w:pPr>
        <w:snapToGrid w:val="0"/>
        <w:spacing w:line="360" w:lineRule="auto"/>
        <w:rPr>
          <w:rStyle w:val="NormalCharacter"/>
        </w:rPr>
      </w:pPr>
    </w:p>
    <w:p w:rsidR="00EB47E6" w:rsidRDefault="00EB47E6">
      <w:pPr>
        <w:snapToGrid w:val="0"/>
        <w:spacing w:line="360" w:lineRule="auto"/>
        <w:rPr>
          <w:rStyle w:val="NormalCharacter"/>
        </w:rPr>
      </w:pPr>
    </w:p>
    <w:p w:rsidR="00EB47E6" w:rsidRDefault="00EB47E6">
      <w:pPr>
        <w:snapToGrid w:val="0"/>
        <w:spacing w:line="360" w:lineRule="auto"/>
        <w:rPr>
          <w:rStyle w:val="NormalCharacter"/>
        </w:rPr>
      </w:pPr>
    </w:p>
    <w:p w:rsidR="00EB47E6" w:rsidRDefault="00EB47E6">
      <w:pPr>
        <w:snapToGrid w:val="0"/>
        <w:spacing w:line="360" w:lineRule="auto"/>
        <w:rPr>
          <w:rStyle w:val="NormalCharacter"/>
        </w:rPr>
      </w:pPr>
    </w:p>
    <w:p w:rsidR="00EB47E6" w:rsidRDefault="00EB47E6">
      <w:pPr>
        <w:snapToGrid w:val="0"/>
        <w:spacing w:line="360" w:lineRule="auto"/>
        <w:rPr>
          <w:rStyle w:val="NormalCharacter"/>
        </w:rPr>
      </w:pPr>
    </w:p>
    <w:p w:rsidR="00EB47E6" w:rsidRDefault="00EB47E6">
      <w:pPr>
        <w:snapToGrid w:val="0"/>
        <w:spacing w:line="360" w:lineRule="auto"/>
        <w:rPr>
          <w:rStyle w:val="NormalCharacter"/>
        </w:rPr>
      </w:pPr>
    </w:p>
    <w:p w:rsidR="00EB47E6" w:rsidRDefault="00EB47E6">
      <w:pPr>
        <w:snapToGrid w:val="0"/>
        <w:spacing w:line="360" w:lineRule="auto"/>
        <w:rPr>
          <w:rStyle w:val="NormalCharacter"/>
        </w:rPr>
      </w:pPr>
    </w:p>
    <w:p w:rsidR="00EB47E6" w:rsidRDefault="00EB47E6">
      <w:pPr>
        <w:snapToGrid w:val="0"/>
        <w:spacing w:line="360" w:lineRule="auto"/>
        <w:rPr>
          <w:rStyle w:val="NormalCharacter"/>
        </w:rPr>
      </w:pPr>
    </w:p>
    <w:p w:rsidR="00EB47E6" w:rsidRDefault="00EB47E6">
      <w:pPr>
        <w:snapToGrid w:val="0"/>
        <w:spacing w:line="360" w:lineRule="auto"/>
        <w:rPr>
          <w:rStyle w:val="NormalCharacter"/>
        </w:rPr>
      </w:pPr>
    </w:p>
    <w:p w:rsidR="00EB47E6" w:rsidRDefault="00EB47E6">
      <w:pPr>
        <w:snapToGrid w:val="0"/>
        <w:spacing w:line="360" w:lineRule="auto"/>
        <w:rPr>
          <w:rStyle w:val="NormalCharacter"/>
        </w:rPr>
      </w:pPr>
    </w:p>
    <w:p w:rsidR="00EB47E6" w:rsidRDefault="00EB47E6">
      <w:pPr>
        <w:snapToGrid w:val="0"/>
        <w:spacing w:line="360" w:lineRule="auto"/>
        <w:rPr>
          <w:rStyle w:val="NormalCharacter"/>
        </w:rPr>
      </w:pPr>
    </w:p>
    <w:p w:rsidR="00EB47E6" w:rsidRDefault="00EB47E6">
      <w:pPr>
        <w:snapToGrid w:val="0"/>
        <w:spacing w:line="360" w:lineRule="auto"/>
        <w:rPr>
          <w:rStyle w:val="NormalCharacter"/>
        </w:rPr>
      </w:pPr>
    </w:p>
    <w:p w:rsidR="00EB47E6" w:rsidRDefault="00EB47E6">
      <w:pPr>
        <w:snapToGrid w:val="0"/>
        <w:spacing w:line="360" w:lineRule="auto"/>
        <w:rPr>
          <w:rStyle w:val="NormalCharacter"/>
        </w:rPr>
      </w:pPr>
    </w:p>
    <w:p w:rsidR="00EB47E6" w:rsidRDefault="00EB47E6">
      <w:pPr>
        <w:snapToGrid w:val="0"/>
        <w:spacing w:line="360" w:lineRule="auto"/>
        <w:rPr>
          <w:rStyle w:val="NormalCharacter"/>
        </w:rPr>
      </w:pPr>
    </w:p>
    <w:p w:rsidR="00EB47E6" w:rsidRDefault="00EB47E6">
      <w:pPr>
        <w:snapToGrid w:val="0"/>
        <w:spacing w:line="360" w:lineRule="auto"/>
        <w:rPr>
          <w:rStyle w:val="NormalCharacter"/>
        </w:rPr>
      </w:pPr>
    </w:p>
    <w:p w:rsidR="00EB47E6" w:rsidRDefault="00EB47E6">
      <w:pPr>
        <w:snapToGrid w:val="0"/>
        <w:spacing w:line="360" w:lineRule="auto"/>
        <w:rPr>
          <w:rStyle w:val="NormalCharacter"/>
        </w:rPr>
      </w:pPr>
    </w:p>
    <w:p w:rsidR="00EB47E6" w:rsidRDefault="00EB47E6">
      <w:pPr>
        <w:snapToGrid w:val="0"/>
        <w:spacing w:line="360" w:lineRule="auto"/>
        <w:rPr>
          <w:rStyle w:val="NormalCharacter"/>
        </w:rPr>
      </w:pPr>
    </w:p>
    <w:p w:rsidR="00EB47E6" w:rsidRDefault="00EB47E6">
      <w:pPr>
        <w:snapToGrid w:val="0"/>
        <w:spacing w:line="360" w:lineRule="auto"/>
        <w:rPr>
          <w:rStyle w:val="NormalCharacter"/>
        </w:rPr>
      </w:pPr>
    </w:p>
    <w:p w:rsidR="00EB47E6" w:rsidRDefault="00EB47E6">
      <w:pPr>
        <w:snapToGrid w:val="0"/>
        <w:spacing w:line="360" w:lineRule="auto"/>
        <w:rPr>
          <w:rStyle w:val="NormalCharacter"/>
        </w:rPr>
      </w:pPr>
    </w:p>
    <w:p w:rsidR="00EB47E6" w:rsidRDefault="00EB47E6">
      <w:pPr>
        <w:snapToGrid w:val="0"/>
        <w:spacing w:line="360" w:lineRule="auto"/>
        <w:rPr>
          <w:rStyle w:val="NormalCharacter"/>
        </w:rPr>
      </w:pPr>
    </w:p>
    <w:p w:rsidR="00EB47E6" w:rsidRDefault="00EB47E6">
      <w:pPr>
        <w:snapToGrid w:val="0"/>
        <w:spacing w:line="360" w:lineRule="auto"/>
        <w:rPr>
          <w:rStyle w:val="NormalCharacter"/>
        </w:rPr>
      </w:pPr>
    </w:p>
    <w:p w:rsidR="00EB47E6" w:rsidRDefault="006B5B41">
      <w:pPr>
        <w:pStyle w:val="Heading2"/>
        <w:snapToGrid w:val="0"/>
        <w:spacing w:before="0" w:after="0" w:line="360" w:lineRule="auto"/>
        <w:jc w:val="center"/>
        <w:rPr>
          <w:rStyle w:val="NormalCharacter"/>
          <w:b w:val="0"/>
          <w:sz w:val="24"/>
          <w:szCs w:val="24"/>
        </w:rPr>
      </w:pPr>
      <w:r>
        <w:rPr>
          <w:rStyle w:val="NormalCharacter"/>
          <w:b w:val="0"/>
          <w:sz w:val="24"/>
          <w:szCs w:val="24"/>
        </w:rPr>
        <w:lastRenderedPageBreak/>
        <w:t>（四）近年财务状况表</w:t>
      </w:r>
    </w:p>
    <w:p w:rsidR="00EB47E6" w:rsidRDefault="00EB47E6">
      <w:pPr>
        <w:snapToGrid w:val="0"/>
        <w:jc w:val="center"/>
        <w:rPr>
          <w:rStyle w:val="NormalCharacter"/>
        </w:rPr>
      </w:pPr>
    </w:p>
    <w:tbl>
      <w:tblPr>
        <w:tblW w:w="84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113"/>
        <w:gridCol w:w="1266"/>
        <w:gridCol w:w="1727"/>
        <w:gridCol w:w="1727"/>
        <w:gridCol w:w="1581"/>
      </w:tblGrid>
      <w:tr w:rsidR="00EB47E6">
        <w:trPr>
          <w:trHeight w:val="510"/>
        </w:trPr>
        <w:tc>
          <w:tcPr>
            <w:tcW w:w="2113"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 w:val="24"/>
              </w:rPr>
            </w:pPr>
            <w:r>
              <w:rPr>
                <w:rStyle w:val="NormalCharacter"/>
                <w:rFonts w:ascii="宋体" w:hAnsi="宋体"/>
                <w:sz w:val="24"/>
              </w:rPr>
              <w:t>名称</w:t>
            </w:r>
          </w:p>
        </w:tc>
        <w:tc>
          <w:tcPr>
            <w:tcW w:w="1266"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 w:val="24"/>
              </w:rPr>
            </w:pPr>
            <w:r>
              <w:rPr>
                <w:rStyle w:val="NormalCharacter"/>
                <w:rFonts w:ascii="宋体" w:hAnsi="宋体"/>
                <w:sz w:val="24"/>
              </w:rPr>
              <w:t>单位</w:t>
            </w:r>
          </w:p>
        </w:tc>
        <w:tc>
          <w:tcPr>
            <w:tcW w:w="1727"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 w:val="24"/>
              </w:rPr>
            </w:pPr>
            <w:r>
              <w:rPr>
                <w:rStyle w:val="NormalCharacter"/>
                <w:rFonts w:ascii="宋体" w:hAnsi="宋体"/>
                <w:sz w:val="24"/>
              </w:rPr>
              <w:t xml:space="preserve">　　　　年</w:t>
            </w:r>
          </w:p>
        </w:tc>
        <w:tc>
          <w:tcPr>
            <w:tcW w:w="1727"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 w:val="24"/>
              </w:rPr>
            </w:pPr>
            <w:r>
              <w:rPr>
                <w:rStyle w:val="NormalCharacter"/>
                <w:rFonts w:ascii="宋体" w:hAnsi="宋体"/>
                <w:sz w:val="24"/>
              </w:rPr>
              <w:t xml:space="preserve">　　　　年</w:t>
            </w:r>
          </w:p>
        </w:tc>
        <w:tc>
          <w:tcPr>
            <w:tcW w:w="1581"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 w:val="24"/>
              </w:rPr>
            </w:pPr>
            <w:r>
              <w:rPr>
                <w:rStyle w:val="NormalCharacter"/>
                <w:rFonts w:ascii="宋体" w:hAnsi="宋体"/>
                <w:sz w:val="24"/>
              </w:rPr>
              <w:t xml:space="preserve">　　　　年</w:t>
            </w:r>
          </w:p>
        </w:tc>
      </w:tr>
      <w:tr w:rsidR="00EB47E6">
        <w:trPr>
          <w:trHeight w:val="510"/>
        </w:trPr>
        <w:tc>
          <w:tcPr>
            <w:tcW w:w="2113"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rPr>
                <w:rStyle w:val="NormalCharacter"/>
                <w:rFonts w:ascii="宋体" w:hAnsi="宋体"/>
                <w:sz w:val="24"/>
              </w:rPr>
            </w:pPr>
            <w:r>
              <w:rPr>
                <w:rStyle w:val="NormalCharacter"/>
                <w:rFonts w:ascii="宋体" w:hAnsi="宋体"/>
                <w:sz w:val="24"/>
              </w:rPr>
              <w:t>一、注册资金</w:t>
            </w:r>
          </w:p>
        </w:tc>
        <w:tc>
          <w:tcPr>
            <w:tcW w:w="1266"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 w:val="24"/>
              </w:rPr>
            </w:pPr>
            <w:r>
              <w:rPr>
                <w:rStyle w:val="NormalCharacter"/>
                <w:rFonts w:ascii="宋体" w:hAnsi="宋体"/>
                <w:sz w:val="24"/>
              </w:rPr>
              <w:t>万元</w:t>
            </w:r>
          </w:p>
        </w:tc>
        <w:tc>
          <w:tcPr>
            <w:tcW w:w="1727"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1727"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1581"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r>
      <w:tr w:rsidR="00EB47E6">
        <w:trPr>
          <w:trHeight w:val="510"/>
        </w:trPr>
        <w:tc>
          <w:tcPr>
            <w:tcW w:w="2113"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rPr>
                <w:rStyle w:val="NormalCharacter"/>
                <w:rFonts w:ascii="宋体" w:hAnsi="宋体"/>
                <w:sz w:val="24"/>
              </w:rPr>
            </w:pPr>
            <w:r>
              <w:rPr>
                <w:rStyle w:val="NormalCharacter"/>
                <w:rFonts w:ascii="宋体" w:hAnsi="宋体"/>
                <w:sz w:val="24"/>
              </w:rPr>
              <w:t>二、净资产</w:t>
            </w:r>
          </w:p>
        </w:tc>
        <w:tc>
          <w:tcPr>
            <w:tcW w:w="1266"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 w:val="24"/>
              </w:rPr>
            </w:pPr>
            <w:r>
              <w:rPr>
                <w:rStyle w:val="NormalCharacter"/>
                <w:rFonts w:ascii="宋体" w:hAnsi="宋体"/>
                <w:sz w:val="24"/>
              </w:rPr>
              <w:t>万元</w:t>
            </w:r>
          </w:p>
        </w:tc>
        <w:tc>
          <w:tcPr>
            <w:tcW w:w="1727"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1727"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1581"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r>
      <w:tr w:rsidR="00EB47E6">
        <w:trPr>
          <w:trHeight w:val="510"/>
        </w:trPr>
        <w:tc>
          <w:tcPr>
            <w:tcW w:w="2113"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rPr>
                <w:rStyle w:val="NormalCharacter"/>
                <w:rFonts w:ascii="宋体" w:hAnsi="宋体"/>
                <w:sz w:val="24"/>
              </w:rPr>
            </w:pPr>
            <w:r>
              <w:rPr>
                <w:rStyle w:val="NormalCharacter"/>
                <w:rFonts w:ascii="宋体" w:hAnsi="宋体"/>
                <w:sz w:val="24"/>
              </w:rPr>
              <w:t>三、总资产</w:t>
            </w:r>
          </w:p>
        </w:tc>
        <w:tc>
          <w:tcPr>
            <w:tcW w:w="1266"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 w:val="24"/>
              </w:rPr>
            </w:pPr>
            <w:r>
              <w:rPr>
                <w:rStyle w:val="NormalCharacter"/>
                <w:rFonts w:ascii="宋体" w:hAnsi="宋体"/>
                <w:sz w:val="24"/>
              </w:rPr>
              <w:t>万元</w:t>
            </w:r>
          </w:p>
        </w:tc>
        <w:tc>
          <w:tcPr>
            <w:tcW w:w="1727"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1727"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1581"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r>
      <w:tr w:rsidR="00EB47E6">
        <w:trPr>
          <w:trHeight w:val="510"/>
        </w:trPr>
        <w:tc>
          <w:tcPr>
            <w:tcW w:w="2113"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rPr>
                <w:rStyle w:val="NormalCharacter"/>
                <w:rFonts w:ascii="宋体" w:hAnsi="宋体"/>
                <w:sz w:val="24"/>
              </w:rPr>
            </w:pPr>
            <w:r>
              <w:rPr>
                <w:rStyle w:val="NormalCharacter"/>
                <w:rFonts w:ascii="宋体" w:hAnsi="宋体"/>
                <w:sz w:val="24"/>
              </w:rPr>
              <w:t>四、固定资产</w:t>
            </w:r>
          </w:p>
        </w:tc>
        <w:tc>
          <w:tcPr>
            <w:tcW w:w="1266"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 w:val="24"/>
              </w:rPr>
            </w:pPr>
            <w:r>
              <w:rPr>
                <w:rStyle w:val="NormalCharacter"/>
                <w:rFonts w:ascii="宋体" w:hAnsi="宋体"/>
                <w:sz w:val="24"/>
              </w:rPr>
              <w:t>万元</w:t>
            </w:r>
          </w:p>
        </w:tc>
        <w:tc>
          <w:tcPr>
            <w:tcW w:w="1727"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1727"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1581"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r>
      <w:tr w:rsidR="00EB47E6">
        <w:trPr>
          <w:trHeight w:val="510"/>
        </w:trPr>
        <w:tc>
          <w:tcPr>
            <w:tcW w:w="2113"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rPr>
                <w:rStyle w:val="NormalCharacter"/>
                <w:rFonts w:ascii="宋体" w:hAnsi="宋体"/>
                <w:sz w:val="24"/>
              </w:rPr>
            </w:pPr>
            <w:r>
              <w:rPr>
                <w:rStyle w:val="NormalCharacter"/>
                <w:rFonts w:ascii="宋体" w:hAnsi="宋体"/>
                <w:sz w:val="24"/>
              </w:rPr>
              <w:t>五、流动资产</w:t>
            </w:r>
          </w:p>
        </w:tc>
        <w:tc>
          <w:tcPr>
            <w:tcW w:w="1266"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 w:val="24"/>
              </w:rPr>
            </w:pPr>
            <w:r>
              <w:rPr>
                <w:rStyle w:val="NormalCharacter"/>
                <w:rFonts w:ascii="宋体" w:hAnsi="宋体"/>
                <w:sz w:val="24"/>
              </w:rPr>
              <w:t>万元</w:t>
            </w:r>
          </w:p>
        </w:tc>
        <w:tc>
          <w:tcPr>
            <w:tcW w:w="1727"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1727"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1581"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r>
      <w:tr w:rsidR="00EB47E6">
        <w:trPr>
          <w:trHeight w:val="510"/>
        </w:trPr>
        <w:tc>
          <w:tcPr>
            <w:tcW w:w="2113"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rPr>
                <w:rStyle w:val="NormalCharacter"/>
                <w:rFonts w:ascii="宋体" w:hAnsi="宋体"/>
                <w:sz w:val="24"/>
              </w:rPr>
            </w:pPr>
            <w:r>
              <w:rPr>
                <w:rStyle w:val="NormalCharacter"/>
                <w:rFonts w:ascii="宋体" w:hAnsi="宋体"/>
                <w:sz w:val="24"/>
              </w:rPr>
              <w:t>六、流动负债</w:t>
            </w:r>
          </w:p>
        </w:tc>
        <w:tc>
          <w:tcPr>
            <w:tcW w:w="1266"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 w:val="24"/>
              </w:rPr>
            </w:pPr>
            <w:r>
              <w:rPr>
                <w:rStyle w:val="NormalCharacter"/>
                <w:rFonts w:ascii="宋体" w:hAnsi="宋体"/>
                <w:sz w:val="24"/>
              </w:rPr>
              <w:t>万元</w:t>
            </w:r>
          </w:p>
        </w:tc>
        <w:tc>
          <w:tcPr>
            <w:tcW w:w="1727"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1727"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1581"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r>
      <w:tr w:rsidR="00EB47E6">
        <w:trPr>
          <w:trHeight w:val="510"/>
        </w:trPr>
        <w:tc>
          <w:tcPr>
            <w:tcW w:w="2113"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rPr>
                <w:rStyle w:val="NormalCharacter"/>
                <w:rFonts w:ascii="宋体" w:hAnsi="宋体"/>
                <w:sz w:val="24"/>
              </w:rPr>
            </w:pPr>
            <w:r>
              <w:rPr>
                <w:rStyle w:val="NormalCharacter"/>
                <w:rFonts w:ascii="宋体" w:hAnsi="宋体"/>
                <w:sz w:val="24"/>
              </w:rPr>
              <w:t>七、负债合计</w:t>
            </w:r>
          </w:p>
        </w:tc>
        <w:tc>
          <w:tcPr>
            <w:tcW w:w="1266"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 w:val="24"/>
              </w:rPr>
            </w:pPr>
            <w:r>
              <w:rPr>
                <w:rStyle w:val="NormalCharacter"/>
                <w:rFonts w:ascii="宋体" w:hAnsi="宋体"/>
                <w:sz w:val="24"/>
              </w:rPr>
              <w:t>万元</w:t>
            </w:r>
          </w:p>
        </w:tc>
        <w:tc>
          <w:tcPr>
            <w:tcW w:w="1727"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1727"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1581"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r>
      <w:tr w:rsidR="00EB47E6">
        <w:trPr>
          <w:trHeight w:val="510"/>
        </w:trPr>
        <w:tc>
          <w:tcPr>
            <w:tcW w:w="2113"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rPr>
                <w:rStyle w:val="NormalCharacter"/>
                <w:rFonts w:ascii="宋体" w:hAnsi="宋体"/>
                <w:sz w:val="24"/>
              </w:rPr>
            </w:pPr>
            <w:r>
              <w:rPr>
                <w:rStyle w:val="NormalCharacter"/>
                <w:rFonts w:ascii="宋体" w:hAnsi="宋体"/>
                <w:sz w:val="24"/>
              </w:rPr>
              <w:t>八、营业收入</w:t>
            </w:r>
          </w:p>
        </w:tc>
        <w:tc>
          <w:tcPr>
            <w:tcW w:w="1266"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 w:val="24"/>
              </w:rPr>
            </w:pPr>
            <w:r>
              <w:rPr>
                <w:rStyle w:val="NormalCharacter"/>
                <w:rFonts w:ascii="宋体" w:hAnsi="宋体"/>
                <w:sz w:val="24"/>
              </w:rPr>
              <w:t>万元</w:t>
            </w:r>
          </w:p>
        </w:tc>
        <w:tc>
          <w:tcPr>
            <w:tcW w:w="1727"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1727"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1581"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r>
      <w:tr w:rsidR="00EB47E6">
        <w:trPr>
          <w:trHeight w:val="510"/>
        </w:trPr>
        <w:tc>
          <w:tcPr>
            <w:tcW w:w="2113"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rPr>
                <w:rStyle w:val="NormalCharacter"/>
                <w:rFonts w:ascii="宋体" w:hAnsi="宋体"/>
                <w:sz w:val="24"/>
              </w:rPr>
            </w:pPr>
            <w:r>
              <w:rPr>
                <w:rStyle w:val="NormalCharacter"/>
                <w:rFonts w:ascii="宋体" w:hAnsi="宋体"/>
                <w:sz w:val="24"/>
              </w:rPr>
              <w:t>九、净利润</w:t>
            </w:r>
          </w:p>
        </w:tc>
        <w:tc>
          <w:tcPr>
            <w:tcW w:w="1266"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 w:val="24"/>
              </w:rPr>
            </w:pPr>
            <w:r>
              <w:rPr>
                <w:rStyle w:val="NormalCharacter"/>
                <w:rFonts w:ascii="宋体" w:hAnsi="宋体"/>
                <w:sz w:val="24"/>
              </w:rPr>
              <w:t>万元</w:t>
            </w:r>
          </w:p>
        </w:tc>
        <w:tc>
          <w:tcPr>
            <w:tcW w:w="1727"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1727"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1581"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r>
      <w:tr w:rsidR="00EB47E6">
        <w:trPr>
          <w:trHeight w:val="510"/>
        </w:trPr>
        <w:tc>
          <w:tcPr>
            <w:tcW w:w="2113"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rPr>
                <w:rStyle w:val="NormalCharacter"/>
                <w:rFonts w:ascii="宋体" w:hAnsi="宋体"/>
                <w:sz w:val="24"/>
              </w:rPr>
            </w:pPr>
            <w:r>
              <w:rPr>
                <w:rStyle w:val="NormalCharacter"/>
                <w:rFonts w:ascii="宋体" w:hAnsi="宋体"/>
                <w:sz w:val="24"/>
              </w:rPr>
              <w:t>十、现金流量净额</w:t>
            </w:r>
          </w:p>
        </w:tc>
        <w:tc>
          <w:tcPr>
            <w:tcW w:w="1266"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 w:val="24"/>
              </w:rPr>
            </w:pPr>
            <w:r>
              <w:rPr>
                <w:rStyle w:val="NormalCharacter"/>
                <w:rFonts w:ascii="宋体" w:hAnsi="宋体"/>
                <w:sz w:val="24"/>
              </w:rPr>
              <w:t>万元</w:t>
            </w:r>
          </w:p>
        </w:tc>
        <w:tc>
          <w:tcPr>
            <w:tcW w:w="1727"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1727"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1581"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r>
      <w:tr w:rsidR="00EB47E6">
        <w:trPr>
          <w:trHeight w:val="510"/>
        </w:trPr>
        <w:tc>
          <w:tcPr>
            <w:tcW w:w="2113"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rPr>
                <w:rStyle w:val="NormalCharacter"/>
                <w:rFonts w:ascii="宋体" w:hAnsi="宋体"/>
                <w:sz w:val="24"/>
              </w:rPr>
            </w:pPr>
            <w:r>
              <w:rPr>
                <w:rStyle w:val="NormalCharacter"/>
                <w:rFonts w:ascii="宋体" w:hAnsi="宋体"/>
                <w:sz w:val="24"/>
              </w:rPr>
              <w:t>十一、主要财务指标</w:t>
            </w:r>
          </w:p>
        </w:tc>
        <w:tc>
          <w:tcPr>
            <w:tcW w:w="1266"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1727"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1727"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1581"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r>
      <w:tr w:rsidR="00EB47E6">
        <w:trPr>
          <w:trHeight w:val="510"/>
        </w:trPr>
        <w:tc>
          <w:tcPr>
            <w:tcW w:w="2113"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rPr>
                <w:rStyle w:val="NormalCharacter"/>
                <w:rFonts w:ascii="宋体" w:hAnsi="宋体"/>
                <w:sz w:val="24"/>
              </w:rPr>
            </w:pPr>
            <w:r>
              <w:rPr>
                <w:rStyle w:val="NormalCharacter"/>
                <w:rFonts w:ascii="宋体" w:hAnsi="宋体"/>
                <w:sz w:val="24"/>
              </w:rPr>
              <w:t>1</w:t>
            </w:r>
            <w:r>
              <w:rPr>
                <w:rStyle w:val="NormalCharacter"/>
                <w:rFonts w:ascii="宋体" w:hAnsi="宋体"/>
                <w:sz w:val="24"/>
              </w:rPr>
              <w:t>、净资产收益率</w:t>
            </w:r>
          </w:p>
        </w:tc>
        <w:tc>
          <w:tcPr>
            <w:tcW w:w="1266"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1727"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1727"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1581"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r>
      <w:tr w:rsidR="00EB47E6">
        <w:trPr>
          <w:trHeight w:val="510"/>
        </w:trPr>
        <w:tc>
          <w:tcPr>
            <w:tcW w:w="2113"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rPr>
                <w:rStyle w:val="NormalCharacter"/>
                <w:rFonts w:ascii="宋体" w:hAnsi="宋体"/>
                <w:sz w:val="24"/>
              </w:rPr>
            </w:pPr>
            <w:r>
              <w:rPr>
                <w:rStyle w:val="NormalCharacter"/>
                <w:rFonts w:ascii="宋体" w:hAnsi="宋体"/>
                <w:sz w:val="24"/>
              </w:rPr>
              <w:t>2</w:t>
            </w:r>
            <w:r>
              <w:rPr>
                <w:rStyle w:val="NormalCharacter"/>
                <w:rFonts w:ascii="宋体" w:hAnsi="宋体"/>
                <w:sz w:val="24"/>
              </w:rPr>
              <w:t>、总资产报酬率</w:t>
            </w:r>
          </w:p>
        </w:tc>
        <w:tc>
          <w:tcPr>
            <w:tcW w:w="1266"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1727"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1727"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1581"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r>
      <w:tr w:rsidR="00EB47E6">
        <w:trPr>
          <w:trHeight w:val="510"/>
        </w:trPr>
        <w:tc>
          <w:tcPr>
            <w:tcW w:w="2113"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rPr>
                <w:rStyle w:val="NormalCharacter"/>
                <w:rFonts w:ascii="宋体" w:hAnsi="宋体"/>
                <w:sz w:val="24"/>
              </w:rPr>
            </w:pPr>
            <w:r>
              <w:rPr>
                <w:rStyle w:val="NormalCharacter"/>
                <w:rFonts w:ascii="宋体" w:hAnsi="宋体"/>
                <w:sz w:val="24"/>
              </w:rPr>
              <w:t>3</w:t>
            </w:r>
            <w:r>
              <w:rPr>
                <w:rStyle w:val="NormalCharacter"/>
                <w:rFonts w:ascii="宋体" w:hAnsi="宋体"/>
                <w:sz w:val="24"/>
              </w:rPr>
              <w:t>、主营业务利润</w:t>
            </w:r>
          </w:p>
        </w:tc>
        <w:tc>
          <w:tcPr>
            <w:tcW w:w="1266"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1727"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1727"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1581"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r>
      <w:tr w:rsidR="00EB47E6">
        <w:trPr>
          <w:trHeight w:val="510"/>
        </w:trPr>
        <w:tc>
          <w:tcPr>
            <w:tcW w:w="2113"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rPr>
                <w:rStyle w:val="NormalCharacter"/>
                <w:rFonts w:ascii="宋体" w:hAnsi="宋体"/>
                <w:sz w:val="24"/>
              </w:rPr>
            </w:pPr>
            <w:r>
              <w:rPr>
                <w:rStyle w:val="NormalCharacter"/>
                <w:rFonts w:ascii="宋体" w:hAnsi="宋体"/>
                <w:sz w:val="24"/>
              </w:rPr>
              <w:t>4</w:t>
            </w:r>
            <w:r>
              <w:rPr>
                <w:rStyle w:val="NormalCharacter"/>
                <w:rFonts w:ascii="宋体" w:hAnsi="宋体"/>
                <w:sz w:val="24"/>
              </w:rPr>
              <w:t>、资产负债率</w:t>
            </w:r>
          </w:p>
        </w:tc>
        <w:tc>
          <w:tcPr>
            <w:tcW w:w="1266"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1727"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1727"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1581"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r>
      <w:tr w:rsidR="00EB47E6">
        <w:trPr>
          <w:trHeight w:val="510"/>
        </w:trPr>
        <w:tc>
          <w:tcPr>
            <w:tcW w:w="2113"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rPr>
                <w:rStyle w:val="NormalCharacter"/>
                <w:rFonts w:ascii="宋体" w:hAnsi="宋体"/>
                <w:sz w:val="24"/>
              </w:rPr>
            </w:pPr>
            <w:r>
              <w:rPr>
                <w:rStyle w:val="NormalCharacter"/>
                <w:rFonts w:ascii="宋体" w:hAnsi="宋体"/>
                <w:sz w:val="24"/>
              </w:rPr>
              <w:t>5</w:t>
            </w:r>
            <w:r>
              <w:rPr>
                <w:rStyle w:val="NormalCharacter"/>
                <w:rFonts w:ascii="宋体" w:hAnsi="宋体"/>
                <w:sz w:val="24"/>
              </w:rPr>
              <w:t>、流动比率</w:t>
            </w:r>
          </w:p>
        </w:tc>
        <w:tc>
          <w:tcPr>
            <w:tcW w:w="1266"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1727"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1727"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1581"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r>
      <w:tr w:rsidR="00EB47E6">
        <w:trPr>
          <w:trHeight w:val="510"/>
        </w:trPr>
        <w:tc>
          <w:tcPr>
            <w:tcW w:w="2113"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rPr>
                <w:rStyle w:val="NormalCharacter"/>
                <w:rFonts w:ascii="宋体" w:hAnsi="宋体"/>
                <w:sz w:val="24"/>
              </w:rPr>
            </w:pPr>
            <w:r>
              <w:rPr>
                <w:rStyle w:val="NormalCharacter"/>
                <w:rFonts w:ascii="宋体" w:hAnsi="宋体"/>
                <w:sz w:val="24"/>
              </w:rPr>
              <w:t>6</w:t>
            </w:r>
            <w:r>
              <w:rPr>
                <w:rStyle w:val="NormalCharacter"/>
                <w:rFonts w:ascii="宋体" w:hAnsi="宋体"/>
                <w:sz w:val="24"/>
              </w:rPr>
              <w:t>、速动比率</w:t>
            </w:r>
          </w:p>
        </w:tc>
        <w:tc>
          <w:tcPr>
            <w:tcW w:w="1266"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1727"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1727"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1581"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r>
      <w:tr w:rsidR="00EB47E6">
        <w:trPr>
          <w:trHeight w:val="510"/>
        </w:trPr>
        <w:tc>
          <w:tcPr>
            <w:tcW w:w="2113"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rPr>
                <w:rStyle w:val="NormalCharacter"/>
                <w:rFonts w:ascii="宋体" w:hAnsi="宋体"/>
                <w:sz w:val="24"/>
              </w:rPr>
            </w:pPr>
            <w:r>
              <w:rPr>
                <w:rStyle w:val="NormalCharacter"/>
                <w:rFonts w:ascii="宋体" w:hAnsi="宋体"/>
                <w:sz w:val="24"/>
              </w:rPr>
              <w:t>……</w:t>
            </w:r>
          </w:p>
        </w:tc>
        <w:tc>
          <w:tcPr>
            <w:tcW w:w="1266"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1727"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1727"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1581"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r>
    </w:tbl>
    <w:p w:rsidR="00EB47E6" w:rsidRDefault="00EB47E6">
      <w:pPr>
        <w:snapToGrid w:val="0"/>
        <w:rPr>
          <w:rStyle w:val="NormalCharacter"/>
        </w:rPr>
      </w:pPr>
    </w:p>
    <w:p w:rsidR="00EB47E6" w:rsidRDefault="006B5B41">
      <w:pPr>
        <w:snapToGrid w:val="0"/>
        <w:spacing w:line="360" w:lineRule="auto"/>
        <w:rPr>
          <w:rStyle w:val="NormalCharacter"/>
          <w:rFonts w:ascii="宋体"/>
          <w:kern w:val="0"/>
          <w:sz w:val="24"/>
        </w:rPr>
      </w:pPr>
      <w:r>
        <w:rPr>
          <w:rStyle w:val="NormalCharacter"/>
          <w:kern w:val="0"/>
          <w:sz w:val="24"/>
        </w:rPr>
        <w:t>注：</w:t>
      </w:r>
      <w:r>
        <w:rPr>
          <w:rStyle w:val="NormalCharacter"/>
          <w:rFonts w:ascii="宋体"/>
          <w:kern w:val="0"/>
          <w:sz w:val="24"/>
        </w:rPr>
        <w:t>1</w:t>
      </w:r>
      <w:r>
        <w:rPr>
          <w:rStyle w:val="NormalCharacter"/>
          <w:rFonts w:ascii="宋体"/>
          <w:kern w:val="0"/>
          <w:sz w:val="24"/>
        </w:rPr>
        <w:t>、本表后应附近年经会计师事务所或审计机构审计的财务会计报表，包括资产负债表、现金流量表、利润表和财务情况说明书的复印件。</w:t>
      </w:r>
    </w:p>
    <w:p w:rsidR="00EB47E6" w:rsidRDefault="006B5B41">
      <w:pPr>
        <w:snapToGrid w:val="0"/>
        <w:spacing w:line="360" w:lineRule="auto"/>
        <w:rPr>
          <w:rStyle w:val="NormalCharacter"/>
          <w:rFonts w:ascii="宋体"/>
          <w:kern w:val="0"/>
          <w:sz w:val="24"/>
        </w:rPr>
      </w:pPr>
      <w:r>
        <w:rPr>
          <w:rStyle w:val="NormalCharacter"/>
          <w:rFonts w:ascii="宋体"/>
          <w:kern w:val="0"/>
          <w:sz w:val="24"/>
        </w:rPr>
        <w:t xml:space="preserve">    2</w:t>
      </w:r>
      <w:r>
        <w:rPr>
          <w:rStyle w:val="NormalCharacter"/>
          <w:rFonts w:ascii="宋体"/>
          <w:kern w:val="0"/>
          <w:sz w:val="24"/>
        </w:rPr>
        <w:t>、本表所列数据必须与本表各附件中的数据相一致。</w:t>
      </w:r>
      <w:r>
        <w:rPr>
          <w:rStyle w:val="NormalCharacter"/>
          <w:rFonts w:ascii="宋体" w:hAnsi="宋体"/>
          <w:sz w:val="24"/>
        </w:rPr>
        <w:t>如果有不一致之处，以不利于投标人的数据为准。</w:t>
      </w:r>
    </w:p>
    <w:p w:rsidR="00EB47E6" w:rsidRDefault="006B5B41">
      <w:pPr>
        <w:snapToGrid w:val="0"/>
        <w:spacing w:line="360" w:lineRule="auto"/>
        <w:rPr>
          <w:rStyle w:val="NormalCharacter"/>
          <w:rFonts w:ascii="宋体"/>
          <w:kern w:val="0"/>
          <w:sz w:val="24"/>
        </w:rPr>
      </w:pPr>
      <w:r>
        <w:rPr>
          <w:rStyle w:val="NormalCharacter"/>
          <w:rFonts w:ascii="宋体"/>
          <w:kern w:val="0"/>
          <w:sz w:val="24"/>
        </w:rPr>
        <w:t xml:space="preserve">    3</w:t>
      </w:r>
      <w:r>
        <w:rPr>
          <w:rStyle w:val="NormalCharacter"/>
          <w:rFonts w:ascii="宋体"/>
          <w:kern w:val="0"/>
          <w:sz w:val="24"/>
        </w:rPr>
        <w:t>、以联合体形式</w:t>
      </w:r>
      <w:r>
        <w:rPr>
          <w:rStyle w:val="NormalCharacter"/>
          <w:rFonts w:ascii="宋体" w:hAnsi="宋体"/>
          <w:sz w:val="24"/>
        </w:rPr>
        <w:t>投标</w:t>
      </w:r>
      <w:r>
        <w:rPr>
          <w:rStyle w:val="NormalCharacter"/>
          <w:rFonts w:ascii="宋体"/>
          <w:kern w:val="0"/>
          <w:sz w:val="24"/>
        </w:rPr>
        <w:t>的，联合体各成员应分别填写。</w:t>
      </w:r>
    </w:p>
    <w:p w:rsidR="00EB47E6" w:rsidRDefault="006B5B41">
      <w:pPr>
        <w:snapToGrid w:val="0"/>
        <w:spacing w:line="325" w:lineRule="exact"/>
        <w:rPr>
          <w:rStyle w:val="NormalCharacter"/>
          <w:rFonts w:ascii="宋体"/>
          <w:kern w:val="0"/>
          <w:szCs w:val="21"/>
        </w:rPr>
      </w:pPr>
      <w:r>
        <w:rPr>
          <w:sz w:val="20"/>
        </w:rPr>
        <w:br w:type="page"/>
      </w:r>
    </w:p>
    <w:p w:rsidR="00EB47E6" w:rsidRDefault="00EB47E6">
      <w:pPr>
        <w:snapToGrid w:val="0"/>
        <w:spacing w:line="325" w:lineRule="exact"/>
        <w:rPr>
          <w:rStyle w:val="NormalCharacter"/>
          <w:szCs w:val="21"/>
        </w:rPr>
      </w:pPr>
    </w:p>
    <w:p w:rsidR="00EB47E6" w:rsidRDefault="006B5B41">
      <w:pPr>
        <w:pStyle w:val="Heading2"/>
        <w:snapToGrid w:val="0"/>
        <w:spacing w:before="0" w:after="0" w:line="360" w:lineRule="auto"/>
        <w:jc w:val="center"/>
        <w:rPr>
          <w:rStyle w:val="NormalCharacter"/>
          <w:b w:val="0"/>
          <w:sz w:val="24"/>
          <w:szCs w:val="24"/>
        </w:rPr>
      </w:pPr>
      <w:r>
        <w:rPr>
          <w:rStyle w:val="NormalCharacter"/>
          <w:b w:val="0"/>
          <w:sz w:val="24"/>
          <w:szCs w:val="24"/>
        </w:rPr>
        <w:t>（五）近年同类货物供给表</w:t>
      </w:r>
    </w:p>
    <w:tbl>
      <w:tblPr>
        <w:tblW w:w="85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268"/>
        <w:gridCol w:w="6254"/>
      </w:tblGrid>
      <w:tr w:rsidR="00EB47E6">
        <w:tc>
          <w:tcPr>
            <w:tcW w:w="2268"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00" w:lineRule="exact"/>
              <w:jc w:val="center"/>
              <w:rPr>
                <w:rStyle w:val="NormalCharacter"/>
                <w:sz w:val="24"/>
              </w:rPr>
            </w:pPr>
            <w:r>
              <w:rPr>
                <w:rStyle w:val="NormalCharacter"/>
                <w:sz w:val="24"/>
              </w:rPr>
              <w:t>项目名称</w:t>
            </w:r>
          </w:p>
        </w:tc>
        <w:tc>
          <w:tcPr>
            <w:tcW w:w="6254"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spacing w:line="400" w:lineRule="exact"/>
              <w:jc w:val="center"/>
              <w:rPr>
                <w:rStyle w:val="NormalCharacter"/>
                <w:sz w:val="24"/>
              </w:rPr>
            </w:pPr>
          </w:p>
        </w:tc>
      </w:tr>
      <w:tr w:rsidR="00EB47E6">
        <w:tc>
          <w:tcPr>
            <w:tcW w:w="2268"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00" w:lineRule="exact"/>
              <w:jc w:val="center"/>
              <w:rPr>
                <w:rStyle w:val="NormalCharacter"/>
                <w:sz w:val="24"/>
              </w:rPr>
            </w:pPr>
            <w:r>
              <w:rPr>
                <w:rStyle w:val="NormalCharacter"/>
                <w:sz w:val="24"/>
              </w:rPr>
              <w:t>项目所在地</w:t>
            </w:r>
          </w:p>
        </w:tc>
        <w:tc>
          <w:tcPr>
            <w:tcW w:w="6254"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spacing w:line="400" w:lineRule="exact"/>
              <w:jc w:val="center"/>
              <w:rPr>
                <w:rStyle w:val="NormalCharacter"/>
                <w:sz w:val="24"/>
              </w:rPr>
            </w:pPr>
          </w:p>
        </w:tc>
      </w:tr>
      <w:tr w:rsidR="00EB47E6">
        <w:tc>
          <w:tcPr>
            <w:tcW w:w="2268"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00" w:lineRule="exact"/>
              <w:jc w:val="center"/>
              <w:rPr>
                <w:rStyle w:val="NormalCharacter"/>
                <w:sz w:val="24"/>
              </w:rPr>
            </w:pPr>
            <w:r>
              <w:rPr>
                <w:rStyle w:val="NormalCharacter"/>
                <w:sz w:val="24"/>
              </w:rPr>
              <w:t>采购人名称</w:t>
            </w:r>
          </w:p>
        </w:tc>
        <w:tc>
          <w:tcPr>
            <w:tcW w:w="6254"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spacing w:line="400" w:lineRule="exact"/>
              <w:jc w:val="center"/>
              <w:rPr>
                <w:rStyle w:val="NormalCharacter"/>
                <w:sz w:val="24"/>
              </w:rPr>
            </w:pPr>
          </w:p>
        </w:tc>
      </w:tr>
      <w:tr w:rsidR="00EB47E6">
        <w:tc>
          <w:tcPr>
            <w:tcW w:w="2268"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00" w:lineRule="exact"/>
              <w:jc w:val="center"/>
              <w:rPr>
                <w:rStyle w:val="NormalCharacter"/>
                <w:sz w:val="24"/>
              </w:rPr>
            </w:pPr>
            <w:r>
              <w:rPr>
                <w:rStyle w:val="NormalCharacter"/>
                <w:sz w:val="24"/>
              </w:rPr>
              <w:t>采购人地址</w:t>
            </w:r>
          </w:p>
        </w:tc>
        <w:tc>
          <w:tcPr>
            <w:tcW w:w="6254"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spacing w:line="400" w:lineRule="exact"/>
              <w:jc w:val="center"/>
              <w:rPr>
                <w:rStyle w:val="NormalCharacter"/>
                <w:sz w:val="24"/>
              </w:rPr>
            </w:pPr>
          </w:p>
        </w:tc>
      </w:tr>
      <w:tr w:rsidR="00EB47E6">
        <w:tc>
          <w:tcPr>
            <w:tcW w:w="2268"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00" w:lineRule="exact"/>
              <w:jc w:val="center"/>
              <w:rPr>
                <w:rStyle w:val="NormalCharacter"/>
                <w:sz w:val="24"/>
              </w:rPr>
            </w:pPr>
            <w:r>
              <w:rPr>
                <w:rStyle w:val="NormalCharacter"/>
                <w:sz w:val="24"/>
              </w:rPr>
              <w:t>采购人电话</w:t>
            </w:r>
          </w:p>
        </w:tc>
        <w:tc>
          <w:tcPr>
            <w:tcW w:w="6254"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spacing w:line="400" w:lineRule="exact"/>
              <w:jc w:val="center"/>
              <w:rPr>
                <w:rStyle w:val="NormalCharacter"/>
                <w:sz w:val="24"/>
              </w:rPr>
            </w:pPr>
          </w:p>
        </w:tc>
      </w:tr>
      <w:tr w:rsidR="00EB47E6">
        <w:tc>
          <w:tcPr>
            <w:tcW w:w="2268"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00" w:lineRule="exact"/>
              <w:jc w:val="center"/>
              <w:rPr>
                <w:rStyle w:val="NormalCharacter"/>
                <w:sz w:val="24"/>
              </w:rPr>
            </w:pPr>
            <w:r>
              <w:rPr>
                <w:rStyle w:val="NormalCharacter"/>
                <w:sz w:val="24"/>
              </w:rPr>
              <w:t>合同价格</w:t>
            </w:r>
          </w:p>
        </w:tc>
        <w:tc>
          <w:tcPr>
            <w:tcW w:w="6254"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spacing w:line="400" w:lineRule="exact"/>
              <w:jc w:val="center"/>
              <w:rPr>
                <w:rStyle w:val="NormalCharacter"/>
                <w:sz w:val="24"/>
              </w:rPr>
            </w:pPr>
          </w:p>
        </w:tc>
      </w:tr>
      <w:tr w:rsidR="00EB47E6">
        <w:tc>
          <w:tcPr>
            <w:tcW w:w="2268"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00" w:lineRule="exact"/>
              <w:jc w:val="center"/>
              <w:rPr>
                <w:rStyle w:val="NormalCharacter"/>
                <w:sz w:val="24"/>
              </w:rPr>
            </w:pPr>
            <w:r>
              <w:rPr>
                <w:rStyle w:val="NormalCharacter"/>
                <w:sz w:val="24"/>
              </w:rPr>
              <w:t>供货时间</w:t>
            </w:r>
          </w:p>
        </w:tc>
        <w:tc>
          <w:tcPr>
            <w:tcW w:w="6254"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spacing w:line="400" w:lineRule="exact"/>
              <w:jc w:val="center"/>
              <w:rPr>
                <w:rStyle w:val="NormalCharacter"/>
                <w:sz w:val="24"/>
              </w:rPr>
            </w:pPr>
          </w:p>
        </w:tc>
      </w:tr>
      <w:tr w:rsidR="00EB47E6">
        <w:tc>
          <w:tcPr>
            <w:tcW w:w="2268"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00" w:lineRule="exact"/>
              <w:jc w:val="center"/>
              <w:rPr>
                <w:rStyle w:val="NormalCharacter"/>
                <w:sz w:val="24"/>
              </w:rPr>
            </w:pPr>
            <w:r>
              <w:rPr>
                <w:rStyle w:val="NormalCharacter"/>
                <w:sz w:val="24"/>
              </w:rPr>
              <w:t>货物描述</w:t>
            </w:r>
          </w:p>
        </w:tc>
        <w:tc>
          <w:tcPr>
            <w:tcW w:w="6254"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spacing w:line="400" w:lineRule="exact"/>
              <w:jc w:val="center"/>
              <w:rPr>
                <w:rStyle w:val="NormalCharacter"/>
                <w:sz w:val="24"/>
              </w:rPr>
            </w:pPr>
          </w:p>
          <w:p w:rsidR="00EB47E6" w:rsidRDefault="00EB47E6">
            <w:pPr>
              <w:snapToGrid w:val="0"/>
              <w:spacing w:line="400" w:lineRule="exact"/>
              <w:jc w:val="center"/>
              <w:rPr>
                <w:rStyle w:val="NormalCharacter"/>
                <w:sz w:val="24"/>
              </w:rPr>
            </w:pPr>
          </w:p>
          <w:p w:rsidR="00EB47E6" w:rsidRDefault="00EB47E6">
            <w:pPr>
              <w:snapToGrid w:val="0"/>
              <w:spacing w:line="400" w:lineRule="exact"/>
              <w:jc w:val="center"/>
              <w:rPr>
                <w:rStyle w:val="NormalCharacter"/>
                <w:sz w:val="24"/>
              </w:rPr>
            </w:pPr>
          </w:p>
          <w:p w:rsidR="00EB47E6" w:rsidRDefault="00EB47E6">
            <w:pPr>
              <w:snapToGrid w:val="0"/>
              <w:spacing w:line="400" w:lineRule="exact"/>
              <w:jc w:val="center"/>
              <w:rPr>
                <w:rStyle w:val="NormalCharacter"/>
                <w:sz w:val="24"/>
              </w:rPr>
            </w:pPr>
          </w:p>
          <w:p w:rsidR="00EB47E6" w:rsidRDefault="00EB47E6">
            <w:pPr>
              <w:snapToGrid w:val="0"/>
              <w:spacing w:line="400" w:lineRule="exact"/>
              <w:jc w:val="center"/>
              <w:rPr>
                <w:rStyle w:val="NormalCharacter"/>
                <w:sz w:val="24"/>
              </w:rPr>
            </w:pPr>
          </w:p>
          <w:p w:rsidR="00EB47E6" w:rsidRDefault="00EB47E6">
            <w:pPr>
              <w:snapToGrid w:val="0"/>
              <w:spacing w:line="400" w:lineRule="exact"/>
              <w:jc w:val="center"/>
              <w:rPr>
                <w:rStyle w:val="NormalCharacter"/>
                <w:sz w:val="24"/>
              </w:rPr>
            </w:pPr>
          </w:p>
          <w:p w:rsidR="00EB47E6" w:rsidRDefault="00EB47E6">
            <w:pPr>
              <w:snapToGrid w:val="0"/>
              <w:spacing w:line="400" w:lineRule="exact"/>
              <w:jc w:val="center"/>
              <w:rPr>
                <w:rStyle w:val="NormalCharacter"/>
                <w:sz w:val="24"/>
              </w:rPr>
            </w:pPr>
          </w:p>
          <w:p w:rsidR="00EB47E6" w:rsidRDefault="00EB47E6">
            <w:pPr>
              <w:snapToGrid w:val="0"/>
              <w:spacing w:line="400" w:lineRule="exact"/>
              <w:jc w:val="center"/>
              <w:rPr>
                <w:rStyle w:val="NormalCharacter"/>
                <w:sz w:val="24"/>
              </w:rPr>
            </w:pPr>
          </w:p>
          <w:p w:rsidR="00EB47E6" w:rsidRDefault="00EB47E6">
            <w:pPr>
              <w:snapToGrid w:val="0"/>
              <w:spacing w:line="400" w:lineRule="exact"/>
              <w:jc w:val="center"/>
              <w:rPr>
                <w:rStyle w:val="NormalCharacter"/>
                <w:sz w:val="24"/>
              </w:rPr>
            </w:pPr>
          </w:p>
          <w:p w:rsidR="00EB47E6" w:rsidRDefault="00EB47E6">
            <w:pPr>
              <w:snapToGrid w:val="0"/>
              <w:spacing w:line="400" w:lineRule="exact"/>
              <w:jc w:val="center"/>
              <w:rPr>
                <w:rStyle w:val="NormalCharacter"/>
                <w:sz w:val="24"/>
              </w:rPr>
            </w:pPr>
          </w:p>
          <w:p w:rsidR="00EB47E6" w:rsidRDefault="00EB47E6">
            <w:pPr>
              <w:snapToGrid w:val="0"/>
              <w:spacing w:line="400" w:lineRule="exact"/>
              <w:jc w:val="center"/>
              <w:rPr>
                <w:rStyle w:val="NormalCharacter"/>
                <w:sz w:val="24"/>
              </w:rPr>
            </w:pPr>
          </w:p>
          <w:p w:rsidR="00EB47E6" w:rsidRDefault="00EB47E6">
            <w:pPr>
              <w:snapToGrid w:val="0"/>
              <w:spacing w:line="400" w:lineRule="exact"/>
              <w:jc w:val="center"/>
              <w:rPr>
                <w:rStyle w:val="NormalCharacter"/>
                <w:sz w:val="24"/>
              </w:rPr>
            </w:pPr>
          </w:p>
          <w:p w:rsidR="00EB47E6" w:rsidRDefault="00EB47E6">
            <w:pPr>
              <w:snapToGrid w:val="0"/>
              <w:spacing w:line="400" w:lineRule="exact"/>
              <w:jc w:val="center"/>
              <w:rPr>
                <w:rStyle w:val="NormalCharacter"/>
                <w:sz w:val="24"/>
              </w:rPr>
            </w:pPr>
          </w:p>
          <w:p w:rsidR="00EB47E6" w:rsidRDefault="00EB47E6">
            <w:pPr>
              <w:snapToGrid w:val="0"/>
              <w:spacing w:line="400" w:lineRule="exact"/>
              <w:jc w:val="center"/>
              <w:rPr>
                <w:rStyle w:val="NormalCharacter"/>
                <w:sz w:val="24"/>
              </w:rPr>
            </w:pPr>
          </w:p>
          <w:p w:rsidR="00EB47E6" w:rsidRDefault="00EB47E6">
            <w:pPr>
              <w:snapToGrid w:val="0"/>
              <w:spacing w:line="400" w:lineRule="exact"/>
              <w:jc w:val="center"/>
              <w:rPr>
                <w:rStyle w:val="NormalCharacter"/>
                <w:sz w:val="24"/>
              </w:rPr>
            </w:pPr>
          </w:p>
          <w:p w:rsidR="00EB47E6" w:rsidRDefault="00EB47E6">
            <w:pPr>
              <w:snapToGrid w:val="0"/>
              <w:spacing w:line="400" w:lineRule="exact"/>
              <w:jc w:val="center"/>
              <w:rPr>
                <w:rStyle w:val="NormalCharacter"/>
                <w:sz w:val="24"/>
              </w:rPr>
            </w:pPr>
          </w:p>
          <w:p w:rsidR="00EB47E6" w:rsidRDefault="00EB47E6">
            <w:pPr>
              <w:snapToGrid w:val="0"/>
              <w:spacing w:line="400" w:lineRule="exact"/>
              <w:jc w:val="center"/>
              <w:rPr>
                <w:rStyle w:val="NormalCharacter"/>
                <w:sz w:val="24"/>
              </w:rPr>
            </w:pPr>
          </w:p>
        </w:tc>
      </w:tr>
      <w:tr w:rsidR="00EB47E6">
        <w:tc>
          <w:tcPr>
            <w:tcW w:w="2268"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00" w:lineRule="exact"/>
              <w:jc w:val="center"/>
              <w:rPr>
                <w:rStyle w:val="NormalCharacter"/>
                <w:sz w:val="24"/>
              </w:rPr>
            </w:pPr>
            <w:r>
              <w:rPr>
                <w:rStyle w:val="NormalCharacter"/>
                <w:sz w:val="24"/>
              </w:rPr>
              <w:t>备注</w:t>
            </w:r>
          </w:p>
        </w:tc>
        <w:tc>
          <w:tcPr>
            <w:tcW w:w="6254"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spacing w:line="400" w:lineRule="exact"/>
              <w:jc w:val="center"/>
              <w:rPr>
                <w:rStyle w:val="NormalCharacter"/>
                <w:sz w:val="24"/>
              </w:rPr>
            </w:pPr>
          </w:p>
        </w:tc>
      </w:tr>
    </w:tbl>
    <w:p w:rsidR="00EB47E6" w:rsidRDefault="00EB47E6">
      <w:pPr>
        <w:snapToGrid w:val="0"/>
        <w:spacing w:line="360" w:lineRule="auto"/>
        <w:rPr>
          <w:rStyle w:val="NormalCharacter"/>
        </w:rPr>
      </w:pPr>
    </w:p>
    <w:p w:rsidR="00EB47E6" w:rsidRDefault="006B5B41">
      <w:pPr>
        <w:snapToGrid w:val="0"/>
        <w:spacing w:line="360" w:lineRule="auto"/>
        <w:rPr>
          <w:rStyle w:val="NormalCharacter"/>
          <w:sz w:val="24"/>
        </w:rPr>
      </w:pPr>
      <w:r>
        <w:rPr>
          <w:rStyle w:val="NormalCharacter"/>
          <w:rFonts w:ascii="宋体" w:hAnsi="宋体"/>
          <w:sz w:val="24"/>
        </w:rPr>
        <w:t>注</w:t>
      </w:r>
      <w:r>
        <w:rPr>
          <w:rStyle w:val="NormalCharacter"/>
          <w:rFonts w:ascii="宋体" w:hAnsi="宋体"/>
          <w:sz w:val="24"/>
        </w:rPr>
        <w:t>:</w:t>
      </w:r>
      <w:r>
        <w:rPr>
          <w:rStyle w:val="NormalCharacter"/>
          <w:rFonts w:ascii="宋体" w:hAnsi="宋体"/>
          <w:sz w:val="24"/>
        </w:rPr>
        <w:t>应附中标通知书（如有）和合同协议书以及货物验收证表（货物验收证明文件）等的复印件，具</w:t>
      </w:r>
      <w:r>
        <w:rPr>
          <w:rStyle w:val="NormalCharacter"/>
          <w:sz w:val="24"/>
        </w:rPr>
        <w:t>体年份时间要求见投标人须知前附表。每张表格只填写一个项目，并标明序号。</w:t>
      </w:r>
    </w:p>
    <w:p w:rsidR="00EB47E6" w:rsidRDefault="006B5B41">
      <w:pPr>
        <w:snapToGrid w:val="0"/>
        <w:spacing w:line="325" w:lineRule="exact"/>
        <w:rPr>
          <w:rStyle w:val="NormalCharacter"/>
          <w:b/>
          <w:sz w:val="24"/>
        </w:rPr>
      </w:pPr>
      <w:r>
        <w:rPr>
          <w:sz w:val="20"/>
        </w:rPr>
        <w:br w:type="page"/>
      </w:r>
    </w:p>
    <w:p w:rsidR="00EB47E6" w:rsidRDefault="00EB47E6">
      <w:pPr>
        <w:snapToGrid w:val="0"/>
        <w:spacing w:line="325" w:lineRule="exact"/>
        <w:rPr>
          <w:rStyle w:val="NormalCharacter"/>
          <w:szCs w:val="21"/>
        </w:rPr>
      </w:pPr>
    </w:p>
    <w:p w:rsidR="00EB47E6" w:rsidRDefault="006B5B41">
      <w:pPr>
        <w:pStyle w:val="Heading2"/>
        <w:snapToGrid w:val="0"/>
        <w:spacing w:before="0" w:after="0" w:line="360" w:lineRule="auto"/>
        <w:jc w:val="center"/>
        <w:rPr>
          <w:rStyle w:val="NormalCharacter"/>
          <w:b w:val="0"/>
          <w:sz w:val="24"/>
          <w:szCs w:val="24"/>
        </w:rPr>
      </w:pPr>
      <w:r>
        <w:rPr>
          <w:rStyle w:val="NormalCharacter"/>
          <w:b w:val="0"/>
          <w:sz w:val="24"/>
          <w:szCs w:val="24"/>
        </w:rPr>
        <w:t>（六）近年同类改造工程业绩表</w:t>
      </w:r>
    </w:p>
    <w:tbl>
      <w:tblPr>
        <w:tblW w:w="85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268"/>
        <w:gridCol w:w="6254"/>
      </w:tblGrid>
      <w:tr w:rsidR="00EB47E6">
        <w:tc>
          <w:tcPr>
            <w:tcW w:w="2268"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00" w:lineRule="exact"/>
              <w:jc w:val="center"/>
              <w:rPr>
                <w:rStyle w:val="NormalCharacter"/>
                <w:sz w:val="24"/>
              </w:rPr>
            </w:pPr>
            <w:r>
              <w:rPr>
                <w:rStyle w:val="NormalCharacter"/>
                <w:sz w:val="24"/>
              </w:rPr>
              <w:t>项目名称</w:t>
            </w:r>
          </w:p>
        </w:tc>
        <w:tc>
          <w:tcPr>
            <w:tcW w:w="6254"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spacing w:line="400" w:lineRule="exact"/>
              <w:jc w:val="center"/>
              <w:rPr>
                <w:rStyle w:val="NormalCharacter"/>
                <w:sz w:val="24"/>
              </w:rPr>
            </w:pPr>
          </w:p>
        </w:tc>
      </w:tr>
      <w:tr w:rsidR="00EB47E6">
        <w:tc>
          <w:tcPr>
            <w:tcW w:w="2268"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00" w:lineRule="exact"/>
              <w:jc w:val="center"/>
              <w:rPr>
                <w:rStyle w:val="NormalCharacter"/>
                <w:sz w:val="24"/>
              </w:rPr>
            </w:pPr>
            <w:r>
              <w:rPr>
                <w:rStyle w:val="NormalCharacter"/>
                <w:sz w:val="24"/>
              </w:rPr>
              <w:t>项目所在地</w:t>
            </w:r>
          </w:p>
        </w:tc>
        <w:tc>
          <w:tcPr>
            <w:tcW w:w="6254"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spacing w:line="400" w:lineRule="exact"/>
              <w:jc w:val="center"/>
              <w:rPr>
                <w:rStyle w:val="NormalCharacter"/>
                <w:sz w:val="24"/>
              </w:rPr>
            </w:pPr>
          </w:p>
        </w:tc>
      </w:tr>
      <w:tr w:rsidR="00EB47E6">
        <w:tc>
          <w:tcPr>
            <w:tcW w:w="2268"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00" w:lineRule="exact"/>
              <w:jc w:val="center"/>
              <w:rPr>
                <w:rStyle w:val="NormalCharacter"/>
                <w:sz w:val="24"/>
              </w:rPr>
            </w:pPr>
            <w:r>
              <w:rPr>
                <w:rStyle w:val="NormalCharacter"/>
                <w:sz w:val="24"/>
              </w:rPr>
              <w:t>采购人名称</w:t>
            </w:r>
          </w:p>
        </w:tc>
        <w:tc>
          <w:tcPr>
            <w:tcW w:w="6254"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spacing w:line="400" w:lineRule="exact"/>
              <w:jc w:val="center"/>
              <w:rPr>
                <w:rStyle w:val="NormalCharacter"/>
                <w:sz w:val="24"/>
              </w:rPr>
            </w:pPr>
          </w:p>
        </w:tc>
      </w:tr>
      <w:tr w:rsidR="00EB47E6">
        <w:tc>
          <w:tcPr>
            <w:tcW w:w="2268"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00" w:lineRule="exact"/>
              <w:jc w:val="center"/>
              <w:rPr>
                <w:rStyle w:val="NormalCharacter"/>
                <w:sz w:val="24"/>
              </w:rPr>
            </w:pPr>
            <w:r>
              <w:rPr>
                <w:rStyle w:val="NormalCharacter"/>
                <w:sz w:val="24"/>
              </w:rPr>
              <w:t>采购人地址</w:t>
            </w:r>
          </w:p>
        </w:tc>
        <w:tc>
          <w:tcPr>
            <w:tcW w:w="6254"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spacing w:line="400" w:lineRule="exact"/>
              <w:jc w:val="center"/>
              <w:rPr>
                <w:rStyle w:val="NormalCharacter"/>
                <w:sz w:val="24"/>
              </w:rPr>
            </w:pPr>
          </w:p>
        </w:tc>
      </w:tr>
      <w:tr w:rsidR="00EB47E6">
        <w:tc>
          <w:tcPr>
            <w:tcW w:w="2268"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00" w:lineRule="exact"/>
              <w:jc w:val="center"/>
              <w:rPr>
                <w:rStyle w:val="NormalCharacter"/>
                <w:sz w:val="24"/>
              </w:rPr>
            </w:pPr>
            <w:r>
              <w:rPr>
                <w:rStyle w:val="NormalCharacter"/>
                <w:sz w:val="24"/>
              </w:rPr>
              <w:t>采购人电话</w:t>
            </w:r>
          </w:p>
        </w:tc>
        <w:tc>
          <w:tcPr>
            <w:tcW w:w="6254"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spacing w:line="400" w:lineRule="exact"/>
              <w:jc w:val="center"/>
              <w:rPr>
                <w:rStyle w:val="NormalCharacter"/>
                <w:sz w:val="24"/>
              </w:rPr>
            </w:pPr>
          </w:p>
        </w:tc>
      </w:tr>
      <w:tr w:rsidR="00EB47E6">
        <w:tc>
          <w:tcPr>
            <w:tcW w:w="2268"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00" w:lineRule="exact"/>
              <w:jc w:val="center"/>
              <w:rPr>
                <w:rStyle w:val="NormalCharacter"/>
                <w:sz w:val="24"/>
              </w:rPr>
            </w:pPr>
            <w:r>
              <w:rPr>
                <w:rStyle w:val="NormalCharacter"/>
                <w:sz w:val="24"/>
              </w:rPr>
              <w:t>合同价格</w:t>
            </w:r>
          </w:p>
        </w:tc>
        <w:tc>
          <w:tcPr>
            <w:tcW w:w="6254"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spacing w:line="400" w:lineRule="exact"/>
              <w:jc w:val="center"/>
              <w:rPr>
                <w:rStyle w:val="NormalCharacter"/>
                <w:sz w:val="24"/>
              </w:rPr>
            </w:pPr>
          </w:p>
        </w:tc>
      </w:tr>
      <w:tr w:rsidR="00EB47E6">
        <w:tc>
          <w:tcPr>
            <w:tcW w:w="2268"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00" w:lineRule="exact"/>
              <w:jc w:val="center"/>
              <w:rPr>
                <w:rStyle w:val="NormalCharacter"/>
                <w:sz w:val="24"/>
              </w:rPr>
            </w:pPr>
            <w:r>
              <w:rPr>
                <w:rStyle w:val="NormalCharacter"/>
                <w:sz w:val="24"/>
              </w:rPr>
              <w:t>供货时间</w:t>
            </w:r>
          </w:p>
        </w:tc>
        <w:tc>
          <w:tcPr>
            <w:tcW w:w="6254"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spacing w:line="400" w:lineRule="exact"/>
              <w:jc w:val="center"/>
              <w:rPr>
                <w:rStyle w:val="NormalCharacter"/>
                <w:sz w:val="24"/>
              </w:rPr>
            </w:pPr>
          </w:p>
        </w:tc>
      </w:tr>
      <w:tr w:rsidR="00EB47E6">
        <w:tc>
          <w:tcPr>
            <w:tcW w:w="2268"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00" w:lineRule="exact"/>
              <w:jc w:val="center"/>
              <w:rPr>
                <w:rStyle w:val="NormalCharacter"/>
                <w:sz w:val="24"/>
              </w:rPr>
            </w:pPr>
            <w:r>
              <w:rPr>
                <w:rStyle w:val="NormalCharacter"/>
                <w:sz w:val="24"/>
              </w:rPr>
              <w:t>货物描述</w:t>
            </w:r>
          </w:p>
        </w:tc>
        <w:tc>
          <w:tcPr>
            <w:tcW w:w="6254"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spacing w:line="400" w:lineRule="exact"/>
              <w:jc w:val="center"/>
              <w:rPr>
                <w:rStyle w:val="NormalCharacter"/>
                <w:sz w:val="24"/>
              </w:rPr>
            </w:pPr>
          </w:p>
          <w:p w:rsidR="00EB47E6" w:rsidRDefault="00EB47E6">
            <w:pPr>
              <w:snapToGrid w:val="0"/>
              <w:spacing w:line="400" w:lineRule="exact"/>
              <w:jc w:val="center"/>
              <w:rPr>
                <w:rStyle w:val="NormalCharacter"/>
                <w:sz w:val="24"/>
              </w:rPr>
            </w:pPr>
          </w:p>
          <w:p w:rsidR="00EB47E6" w:rsidRDefault="00EB47E6">
            <w:pPr>
              <w:snapToGrid w:val="0"/>
              <w:spacing w:line="400" w:lineRule="exact"/>
              <w:jc w:val="center"/>
              <w:rPr>
                <w:rStyle w:val="NormalCharacter"/>
                <w:sz w:val="24"/>
              </w:rPr>
            </w:pPr>
          </w:p>
          <w:p w:rsidR="00EB47E6" w:rsidRDefault="00EB47E6">
            <w:pPr>
              <w:snapToGrid w:val="0"/>
              <w:spacing w:line="400" w:lineRule="exact"/>
              <w:jc w:val="center"/>
              <w:rPr>
                <w:rStyle w:val="NormalCharacter"/>
                <w:sz w:val="24"/>
              </w:rPr>
            </w:pPr>
          </w:p>
          <w:p w:rsidR="00EB47E6" w:rsidRDefault="00EB47E6">
            <w:pPr>
              <w:snapToGrid w:val="0"/>
              <w:spacing w:line="400" w:lineRule="exact"/>
              <w:jc w:val="center"/>
              <w:rPr>
                <w:rStyle w:val="NormalCharacter"/>
                <w:sz w:val="24"/>
              </w:rPr>
            </w:pPr>
          </w:p>
          <w:p w:rsidR="00EB47E6" w:rsidRDefault="00EB47E6">
            <w:pPr>
              <w:snapToGrid w:val="0"/>
              <w:spacing w:line="400" w:lineRule="exact"/>
              <w:jc w:val="center"/>
              <w:rPr>
                <w:rStyle w:val="NormalCharacter"/>
                <w:sz w:val="24"/>
              </w:rPr>
            </w:pPr>
          </w:p>
          <w:p w:rsidR="00EB47E6" w:rsidRDefault="00EB47E6">
            <w:pPr>
              <w:snapToGrid w:val="0"/>
              <w:spacing w:line="400" w:lineRule="exact"/>
              <w:jc w:val="center"/>
              <w:rPr>
                <w:rStyle w:val="NormalCharacter"/>
                <w:sz w:val="24"/>
              </w:rPr>
            </w:pPr>
          </w:p>
          <w:p w:rsidR="00EB47E6" w:rsidRDefault="00EB47E6">
            <w:pPr>
              <w:snapToGrid w:val="0"/>
              <w:spacing w:line="400" w:lineRule="exact"/>
              <w:jc w:val="center"/>
              <w:rPr>
                <w:rStyle w:val="NormalCharacter"/>
                <w:sz w:val="24"/>
              </w:rPr>
            </w:pPr>
          </w:p>
          <w:p w:rsidR="00EB47E6" w:rsidRDefault="00EB47E6">
            <w:pPr>
              <w:snapToGrid w:val="0"/>
              <w:spacing w:line="400" w:lineRule="exact"/>
              <w:jc w:val="center"/>
              <w:rPr>
                <w:rStyle w:val="NormalCharacter"/>
                <w:sz w:val="24"/>
              </w:rPr>
            </w:pPr>
          </w:p>
          <w:p w:rsidR="00EB47E6" w:rsidRDefault="00EB47E6">
            <w:pPr>
              <w:snapToGrid w:val="0"/>
              <w:spacing w:line="400" w:lineRule="exact"/>
              <w:jc w:val="center"/>
              <w:rPr>
                <w:rStyle w:val="NormalCharacter"/>
                <w:sz w:val="24"/>
              </w:rPr>
            </w:pPr>
          </w:p>
          <w:p w:rsidR="00EB47E6" w:rsidRDefault="00EB47E6">
            <w:pPr>
              <w:snapToGrid w:val="0"/>
              <w:spacing w:line="400" w:lineRule="exact"/>
              <w:jc w:val="center"/>
              <w:rPr>
                <w:rStyle w:val="NormalCharacter"/>
                <w:sz w:val="24"/>
              </w:rPr>
            </w:pPr>
          </w:p>
          <w:p w:rsidR="00EB47E6" w:rsidRDefault="00EB47E6">
            <w:pPr>
              <w:snapToGrid w:val="0"/>
              <w:spacing w:line="400" w:lineRule="exact"/>
              <w:jc w:val="center"/>
              <w:rPr>
                <w:rStyle w:val="NormalCharacter"/>
                <w:sz w:val="24"/>
              </w:rPr>
            </w:pPr>
          </w:p>
          <w:p w:rsidR="00EB47E6" w:rsidRDefault="00EB47E6">
            <w:pPr>
              <w:snapToGrid w:val="0"/>
              <w:spacing w:line="400" w:lineRule="exact"/>
              <w:jc w:val="center"/>
              <w:rPr>
                <w:rStyle w:val="NormalCharacter"/>
                <w:sz w:val="24"/>
              </w:rPr>
            </w:pPr>
          </w:p>
          <w:p w:rsidR="00EB47E6" w:rsidRDefault="00EB47E6">
            <w:pPr>
              <w:snapToGrid w:val="0"/>
              <w:spacing w:line="400" w:lineRule="exact"/>
              <w:jc w:val="center"/>
              <w:rPr>
                <w:rStyle w:val="NormalCharacter"/>
                <w:sz w:val="24"/>
              </w:rPr>
            </w:pPr>
          </w:p>
          <w:p w:rsidR="00EB47E6" w:rsidRDefault="00EB47E6">
            <w:pPr>
              <w:snapToGrid w:val="0"/>
              <w:spacing w:line="400" w:lineRule="exact"/>
              <w:jc w:val="center"/>
              <w:rPr>
                <w:rStyle w:val="NormalCharacter"/>
                <w:sz w:val="24"/>
              </w:rPr>
            </w:pPr>
          </w:p>
          <w:p w:rsidR="00EB47E6" w:rsidRDefault="00EB47E6">
            <w:pPr>
              <w:snapToGrid w:val="0"/>
              <w:spacing w:line="400" w:lineRule="exact"/>
              <w:jc w:val="center"/>
              <w:rPr>
                <w:rStyle w:val="NormalCharacter"/>
                <w:sz w:val="24"/>
              </w:rPr>
            </w:pPr>
          </w:p>
          <w:p w:rsidR="00EB47E6" w:rsidRDefault="00EB47E6">
            <w:pPr>
              <w:snapToGrid w:val="0"/>
              <w:spacing w:line="400" w:lineRule="exact"/>
              <w:jc w:val="center"/>
              <w:rPr>
                <w:rStyle w:val="NormalCharacter"/>
                <w:sz w:val="24"/>
              </w:rPr>
            </w:pPr>
          </w:p>
        </w:tc>
      </w:tr>
      <w:tr w:rsidR="00EB47E6">
        <w:tc>
          <w:tcPr>
            <w:tcW w:w="2268" w:type="dxa"/>
            <w:tcBorders>
              <w:top w:val="single" w:sz="4" w:space="0" w:color="000000"/>
              <w:left w:val="single" w:sz="4" w:space="0" w:color="000000"/>
              <w:bottom w:val="single" w:sz="4" w:space="0" w:color="000000"/>
              <w:right w:val="single" w:sz="4" w:space="0" w:color="000000"/>
            </w:tcBorders>
            <w:vAlign w:val="center"/>
          </w:tcPr>
          <w:p w:rsidR="00EB47E6" w:rsidRDefault="006B5B41">
            <w:pPr>
              <w:snapToGrid w:val="0"/>
              <w:spacing w:line="400" w:lineRule="exact"/>
              <w:jc w:val="center"/>
              <w:rPr>
                <w:rStyle w:val="NormalCharacter"/>
                <w:sz w:val="24"/>
              </w:rPr>
            </w:pPr>
            <w:r>
              <w:rPr>
                <w:rStyle w:val="NormalCharacter"/>
                <w:sz w:val="24"/>
              </w:rPr>
              <w:t>备注</w:t>
            </w:r>
          </w:p>
        </w:tc>
        <w:tc>
          <w:tcPr>
            <w:tcW w:w="6254"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spacing w:line="400" w:lineRule="exact"/>
              <w:jc w:val="center"/>
              <w:rPr>
                <w:rStyle w:val="NormalCharacter"/>
                <w:sz w:val="24"/>
              </w:rPr>
            </w:pPr>
          </w:p>
        </w:tc>
      </w:tr>
    </w:tbl>
    <w:p w:rsidR="00EB47E6" w:rsidRDefault="00EB47E6">
      <w:pPr>
        <w:snapToGrid w:val="0"/>
        <w:spacing w:line="360" w:lineRule="auto"/>
        <w:rPr>
          <w:rStyle w:val="NormalCharacter"/>
        </w:rPr>
      </w:pPr>
    </w:p>
    <w:p w:rsidR="00EB47E6" w:rsidRDefault="006B5B41">
      <w:pPr>
        <w:snapToGrid w:val="0"/>
        <w:spacing w:line="360" w:lineRule="auto"/>
        <w:rPr>
          <w:rStyle w:val="NormalCharacter"/>
          <w:sz w:val="24"/>
        </w:rPr>
      </w:pPr>
      <w:r>
        <w:rPr>
          <w:rStyle w:val="NormalCharacter"/>
          <w:rFonts w:ascii="宋体" w:hAnsi="宋体"/>
          <w:sz w:val="24"/>
        </w:rPr>
        <w:t>注</w:t>
      </w:r>
      <w:r>
        <w:rPr>
          <w:rStyle w:val="NormalCharacter"/>
          <w:rFonts w:ascii="宋体" w:hAnsi="宋体"/>
          <w:sz w:val="24"/>
        </w:rPr>
        <w:t>:</w:t>
      </w:r>
      <w:r>
        <w:rPr>
          <w:rStyle w:val="NormalCharacter"/>
          <w:rFonts w:ascii="宋体" w:hAnsi="宋体"/>
          <w:sz w:val="24"/>
        </w:rPr>
        <w:t>应附中标通知书（如有）和合同协议书以及</w:t>
      </w:r>
      <w:r>
        <w:rPr>
          <w:rStyle w:val="NormalCharacter"/>
          <w:rFonts w:ascii="宋体" w:hAnsi="宋体"/>
          <w:sz w:val="24"/>
        </w:rPr>
        <w:t>改造工程</w:t>
      </w:r>
      <w:r>
        <w:rPr>
          <w:rStyle w:val="NormalCharacter"/>
          <w:rFonts w:ascii="宋体" w:hAnsi="宋体"/>
          <w:sz w:val="24"/>
        </w:rPr>
        <w:t>验收证表（验收证明文件）等的复印件，具</w:t>
      </w:r>
      <w:r>
        <w:rPr>
          <w:rStyle w:val="NormalCharacter"/>
          <w:sz w:val="24"/>
        </w:rPr>
        <w:t>体年份时间要求见投标人须知前附表。每张表格只填写一个项目，并标明序号。</w:t>
      </w:r>
    </w:p>
    <w:p w:rsidR="00EB47E6" w:rsidRDefault="006B5B41">
      <w:pPr>
        <w:pStyle w:val="Heading2"/>
        <w:snapToGrid w:val="0"/>
        <w:spacing w:before="0" w:after="0" w:line="360" w:lineRule="auto"/>
        <w:jc w:val="center"/>
        <w:rPr>
          <w:rStyle w:val="NormalCharacter"/>
          <w:b w:val="0"/>
          <w:sz w:val="24"/>
          <w:szCs w:val="24"/>
        </w:rPr>
      </w:pPr>
      <w:r>
        <w:rPr>
          <w:b w:val="0"/>
          <w:sz w:val="20"/>
        </w:rPr>
        <w:br w:type="page"/>
      </w:r>
    </w:p>
    <w:p w:rsidR="00EB47E6" w:rsidRDefault="006B5B41">
      <w:pPr>
        <w:pStyle w:val="Heading2"/>
        <w:snapToGrid w:val="0"/>
        <w:spacing w:before="0" w:after="0" w:line="360" w:lineRule="auto"/>
        <w:jc w:val="center"/>
        <w:rPr>
          <w:rStyle w:val="NormalCharacter"/>
          <w:b w:val="0"/>
          <w:sz w:val="24"/>
          <w:szCs w:val="24"/>
        </w:rPr>
      </w:pPr>
      <w:r>
        <w:rPr>
          <w:rStyle w:val="NormalCharacter"/>
          <w:b w:val="0"/>
          <w:sz w:val="24"/>
          <w:szCs w:val="24"/>
        </w:rPr>
        <w:t>（七）近年发生的诉讼及仲裁情况</w:t>
      </w:r>
    </w:p>
    <w:p w:rsidR="00EB47E6" w:rsidRDefault="00EB47E6">
      <w:pPr>
        <w:snapToGrid w:val="0"/>
        <w:rPr>
          <w:rStyle w:val="NormalCharacter"/>
        </w:rPr>
      </w:pPr>
    </w:p>
    <w:tbl>
      <w:tblPr>
        <w:tblW w:w="8522" w:type="dxa"/>
        <w:tblInd w:w="-108"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938"/>
        <w:gridCol w:w="938"/>
        <w:gridCol w:w="1235"/>
        <w:gridCol w:w="3505"/>
        <w:gridCol w:w="1906"/>
      </w:tblGrid>
      <w:tr w:rsidR="00EB47E6">
        <w:trPr>
          <w:trHeight w:val="510"/>
        </w:trPr>
        <w:tc>
          <w:tcPr>
            <w:tcW w:w="938" w:type="dxa"/>
            <w:tcBorders>
              <w:top w:val="single" w:sz="8" w:space="0" w:color="000000"/>
              <w:left w:val="single" w:sz="8"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 w:val="24"/>
              </w:rPr>
            </w:pPr>
            <w:r>
              <w:rPr>
                <w:rStyle w:val="NormalCharacter"/>
                <w:rFonts w:ascii="宋体" w:hAnsi="宋体"/>
                <w:sz w:val="24"/>
              </w:rPr>
              <w:t>类别</w:t>
            </w:r>
          </w:p>
        </w:tc>
        <w:tc>
          <w:tcPr>
            <w:tcW w:w="938" w:type="dxa"/>
            <w:tcBorders>
              <w:top w:val="single" w:sz="8"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 w:val="24"/>
              </w:rPr>
            </w:pPr>
            <w:r>
              <w:rPr>
                <w:rStyle w:val="NormalCharacter"/>
                <w:rFonts w:ascii="宋体" w:hAnsi="宋体"/>
                <w:sz w:val="24"/>
              </w:rPr>
              <w:t>序号</w:t>
            </w:r>
          </w:p>
        </w:tc>
        <w:tc>
          <w:tcPr>
            <w:tcW w:w="1235" w:type="dxa"/>
            <w:tcBorders>
              <w:top w:val="single" w:sz="8"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 w:val="24"/>
              </w:rPr>
            </w:pPr>
            <w:r>
              <w:rPr>
                <w:rStyle w:val="NormalCharacter"/>
                <w:rFonts w:ascii="宋体" w:hAnsi="宋体"/>
                <w:sz w:val="24"/>
              </w:rPr>
              <w:t>发生时间</w:t>
            </w:r>
          </w:p>
        </w:tc>
        <w:tc>
          <w:tcPr>
            <w:tcW w:w="3505" w:type="dxa"/>
            <w:tcBorders>
              <w:top w:val="single" w:sz="8" w:space="0" w:color="000000"/>
              <w:left w:val="single" w:sz="4" w:space="0" w:color="000000"/>
              <w:bottom w:val="single" w:sz="4" w:space="0" w:color="000000"/>
              <w:right w:val="single" w:sz="4" w:space="0" w:color="000000"/>
            </w:tcBorders>
            <w:vAlign w:val="center"/>
          </w:tcPr>
          <w:p w:rsidR="00EB47E6" w:rsidRDefault="006B5B41">
            <w:pPr>
              <w:snapToGrid w:val="0"/>
              <w:jc w:val="center"/>
              <w:rPr>
                <w:rStyle w:val="NormalCharacter"/>
                <w:rFonts w:ascii="宋体" w:hAnsi="宋体"/>
                <w:sz w:val="24"/>
              </w:rPr>
            </w:pPr>
            <w:r>
              <w:rPr>
                <w:rStyle w:val="NormalCharacter"/>
                <w:rFonts w:ascii="宋体" w:hAnsi="宋体"/>
                <w:sz w:val="24"/>
              </w:rPr>
              <w:t>情况简介</w:t>
            </w:r>
          </w:p>
        </w:tc>
        <w:tc>
          <w:tcPr>
            <w:tcW w:w="1906" w:type="dxa"/>
            <w:tcBorders>
              <w:top w:val="single" w:sz="8" w:space="0" w:color="000000"/>
              <w:left w:val="single" w:sz="4" w:space="0" w:color="000000"/>
              <w:bottom w:val="single" w:sz="4" w:space="0" w:color="000000"/>
              <w:right w:val="single" w:sz="8" w:space="0" w:color="000000"/>
            </w:tcBorders>
            <w:vAlign w:val="center"/>
          </w:tcPr>
          <w:p w:rsidR="00EB47E6" w:rsidRDefault="006B5B41">
            <w:pPr>
              <w:snapToGrid w:val="0"/>
              <w:jc w:val="center"/>
              <w:rPr>
                <w:rStyle w:val="NormalCharacter"/>
                <w:rFonts w:ascii="宋体" w:hAnsi="宋体"/>
                <w:sz w:val="24"/>
              </w:rPr>
            </w:pPr>
            <w:r>
              <w:rPr>
                <w:rStyle w:val="NormalCharacter"/>
                <w:rFonts w:ascii="宋体" w:hAnsi="宋体"/>
                <w:sz w:val="24"/>
              </w:rPr>
              <w:t>证明材料索引</w:t>
            </w:r>
          </w:p>
        </w:tc>
      </w:tr>
      <w:tr w:rsidR="00EB47E6">
        <w:trPr>
          <w:trHeight w:val="510"/>
        </w:trPr>
        <w:tc>
          <w:tcPr>
            <w:tcW w:w="938" w:type="dxa"/>
            <w:vMerge w:val="restart"/>
            <w:tcBorders>
              <w:top w:val="single" w:sz="4" w:space="0" w:color="000000"/>
              <w:left w:val="single" w:sz="8" w:space="0" w:color="000000"/>
              <w:bottom w:val="single" w:sz="4" w:space="0" w:color="000000"/>
              <w:right w:val="single" w:sz="4" w:space="0" w:color="000000"/>
            </w:tcBorders>
            <w:vAlign w:val="center"/>
          </w:tcPr>
          <w:p w:rsidR="00EB47E6" w:rsidRDefault="006B5B41">
            <w:pPr>
              <w:snapToGrid w:val="0"/>
              <w:spacing w:line="240" w:lineRule="exact"/>
              <w:jc w:val="center"/>
              <w:rPr>
                <w:rStyle w:val="NormalCharacter"/>
                <w:rFonts w:ascii="宋体" w:hAnsi="宋体"/>
                <w:sz w:val="24"/>
              </w:rPr>
            </w:pPr>
            <w:r>
              <w:rPr>
                <w:rStyle w:val="NormalCharacter"/>
                <w:rFonts w:ascii="宋体" w:hAnsi="宋体"/>
                <w:sz w:val="24"/>
              </w:rPr>
              <w:t>诉</w:t>
            </w:r>
          </w:p>
          <w:p w:rsidR="00EB47E6" w:rsidRDefault="006B5B41">
            <w:pPr>
              <w:snapToGrid w:val="0"/>
              <w:spacing w:line="240" w:lineRule="exact"/>
              <w:jc w:val="center"/>
              <w:rPr>
                <w:rStyle w:val="NormalCharacter"/>
                <w:rFonts w:ascii="宋体" w:hAnsi="宋体"/>
                <w:sz w:val="24"/>
              </w:rPr>
            </w:pPr>
            <w:r>
              <w:rPr>
                <w:rStyle w:val="NormalCharacter"/>
                <w:rFonts w:ascii="宋体" w:hAnsi="宋体"/>
                <w:sz w:val="24"/>
              </w:rPr>
              <w:t>讼</w:t>
            </w:r>
          </w:p>
          <w:p w:rsidR="00EB47E6" w:rsidRDefault="006B5B41">
            <w:pPr>
              <w:snapToGrid w:val="0"/>
              <w:spacing w:line="240" w:lineRule="exact"/>
              <w:jc w:val="center"/>
              <w:rPr>
                <w:rStyle w:val="NormalCharacter"/>
                <w:rFonts w:ascii="宋体" w:hAnsi="宋体"/>
                <w:sz w:val="24"/>
              </w:rPr>
            </w:pPr>
            <w:r>
              <w:rPr>
                <w:rStyle w:val="NormalCharacter"/>
                <w:rFonts w:ascii="宋体" w:hAnsi="宋体"/>
                <w:sz w:val="24"/>
              </w:rPr>
              <w:t>情</w:t>
            </w:r>
          </w:p>
          <w:p w:rsidR="00EB47E6" w:rsidRDefault="006B5B41">
            <w:pPr>
              <w:snapToGrid w:val="0"/>
              <w:spacing w:line="240" w:lineRule="exact"/>
              <w:jc w:val="center"/>
              <w:rPr>
                <w:rStyle w:val="NormalCharacter"/>
                <w:rFonts w:ascii="宋体" w:hAnsi="宋体"/>
                <w:sz w:val="24"/>
              </w:rPr>
            </w:pPr>
            <w:r>
              <w:rPr>
                <w:rStyle w:val="NormalCharacter"/>
                <w:rFonts w:ascii="宋体" w:hAnsi="宋体"/>
                <w:sz w:val="24"/>
              </w:rPr>
              <w:t>况</w:t>
            </w:r>
          </w:p>
        </w:tc>
        <w:tc>
          <w:tcPr>
            <w:tcW w:w="938"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1235"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3505"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1906" w:type="dxa"/>
            <w:tcBorders>
              <w:top w:val="single" w:sz="4" w:space="0" w:color="000000"/>
              <w:left w:val="single" w:sz="4" w:space="0" w:color="000000"/>
              <w:bottom w:val="single" w:sz="4" w:space="0" w:color="000000"/>
              <w:right w:val="single" w:sz="8" w:space="0" w:color="000000"/>
            </w:tcBorders>
            <w:vAlign w:val="center"/>
          </w:tcPr>
          <w:p w:rsidR="00EB47E6" w:rsidRDefault="00EB47E6">
            <w:pPr>
              <w:snapToGrid w:val="0"/>
              <w:jc w:val="center"/>
              <w:rPr>
                <w:rStyle w:val="NormalCharacter"/>
                <w:rFonts w:ascii="宋体" w:hAnsi="宋体"/>
                <w:sz w:val="24"/>
              </w:rPr>
            </w:pPr>
          </w:p>
        </w:tc>
      </w:tr>
      <w:tr w:rsidR="00EB47E6">
        <w:trPr>
          <w:trHeight w:val="510"/>
        </w:trPr>
        <w:tc>
          <w:tcPr>
            <w:tcW w:w="938" w:type="dxa"/>
            <w:vMerge/>
            <w:tcBorders>
              <w:top w:val="single" w:sz="4" w:space="0" w:color="000000"/>
              <w:left w:val="single" w:sz="8"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938"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1235"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3505"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1906" w:type="dxa"/>
            <w:tcBorders>
              <w:top w:val="single" w:sz="4" w:space="0" w:color="000000"/>
              <w:left w:val="single" w:sz="4" w:space="0" w:color="000000"/>
              <w:bottom w:val="single" w:sz="4" w:space="0" w:color="000000"/>
              <w:right w:val="single" w:sz="8" w:space="0" w:color="000000"/>
            </w:tcBorders>
            <w:vAlign w:val="center"/>
          </w:tcPr>
          <w:p w:rsidR="00EB47E6" w:rsidRDefault="00EB47E6">
            <w:pPr>
              <w:snapToGrid w:val="0"/>
              <w:jc w:val="center"/>
              <w:rPr>
                <w:rStyle w:val="NormalCharacter"/>
                <w:rFonts w:ascii="宋体" w:hAnsi="宋体"/>
                <w:sz w:val="24"/>
              </w:rPr>
            </w:pPr>
          </w:p>
        </w:tc>
      </w:tr>
      <w:tr w:rsidR="00EB47E6">
        <w:trPr>
          <w:trHeight w:val="510"/>
        </w:trPr>
        <w:tc>
          <w:tcPr>
            <w:tcW w:w="938" w:type="dxa"/>
            <w:vMerge/>
            <w:tcBorders>
              <w:top w:val="single" w:sz="4" w:space="0" w:color="000000"/>
              <w:left w:val="single" w:sz="8"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938"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1235"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3505"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1906" w:type="dxa"/>
            <w:tcBorders>
              <w:top w:val="single" w:sz="4" w:space="0" w:color="000000"/>
              <w:left w:val="single" w:sz="4" w:space="0" w:color="000000"/>
              <w:bottom w:val="single" w:sz="4" w:space="0" w:color="000000"/>
              <w:right w:val="single" w:sz="8" w:space="0" w:color="000000"/>
            </w:tcBorders>
            <w:vAlign w:val="center"/>
          </w:tcPr>
          <w:p w:rsidR="00EB47E6" w:rsidRDefault="00EB47E6">
            <w:pPr>
              <w:snapToGrid w:val="0"/>
              <w:jc w:val="center"/>
              <w:rPr>
                <w:rStyle w:val="NormalCharacter"/>
                <w:rFonts w:ascii="宋体" w:hAnsi="宋体"/>
                <w:sz w:val="24"/>
              </w:rPr>
            </w:pPr>
          </w:p>
        </w:tc>
      </w:tr>
      <w:tr w:rsidR="00EB47E6">
        <w:trPr>
          <w:trHeight w:val="510"/>
        </w:trPr>
        <w:tc>
          <w:tcPr>
            <w:tcW w:w="938" w:type="dxa"/>
            <w:vMerge/>
            <w:tcBorders>
              <w:top w:val="single" w:sz="4" w:space="0" w:color="000000"/>
              <w:left w:val="single" w:sz="8"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938"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1235"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3505"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1906" w:type="dxa"/>
            <w:tcBorders>
              <w:top w:val="single" w:sz="4" w:space="0" w:color="000000"/>
              <w:left w:val="single" w:sz="4" w:space="0" w:color="000000"/>
              <w:bottom w:val="single" w:sz="4" w:space="0" w:color="000000"/>
              <w:right w:val="single" w:sz="8" w:space="0" w:color="000000"/>
            </w:tcBorders>
            <w:vAlign w:val="center"/>
          </w:tcPr>
          <w:p w:rsidR="00EB47E6" w:rsidRDefault="00EB47E6">
            <w:pPr>
              <w:snapToGrid w:val="0"/>
              <w:jc w:val="center"/>
              <w:rPr>
                <w:rStyle w:val="NormalCharacter"/>
                <w:rFonts w:ascii="宋体" w:hAnsi="宋体"/>
                <w:sz w:val="24"/>
              </w:rPr>
            </w:pPr>
          </w:p>
        </w:tc>
      </w:tr>
      <w:tr w:rsidR="00EB47E6">
        <w:trPr>
          <w:trHeight w:val="510"/>
        </w:trPr>
        <w:tc>
          <w:tcPr>
            <w:tcW w:w="938" w:type="dxa"/>
            <w:vMerge/>
            <w:tcBorders>
              <w:top w:val="single" w:sz="4" w:space="0" w:color="000000"/>
              <w:left w:val="single" w:sz="8"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938"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1235"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3505"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1906" w:type="dxa"/>
            <w:tcBorders>
              <w:top w:val="single" w:sz="4" w:space="0" w:color="000000"/>
              <w:left w:val="single" w:sz="4" w:space="0" w:color="000000"/>
              <w:bottom w:val="single" w:sz="4" w:space="0" w:color="000000"/>
              <w:right w:val="single" w:sz="8" w:space="0" w:color="000000"/>
            </w:tcBorders>
            <w:vAlign w:val="center"/>
          </w:tcPr>
          <w:p w:rsidR="00EB47E6" w:rsidRDefault="00EB47E6">
            <w:pPr>
              <w:snapToGrid w:val="0"/>
              <w:jc w:val="center"/>
              <w:rPr>
                <w:rStyle w:val="NormalCharacter"/>
                <w:rFonts w:ascii="宋体" w:hAnsi="宋体"/>
                <w:sz w:val="24"/>
              </w:rPr>
            </w:pPr>
          </w:p>
        </w:tc>
      </w:tr>
      <w:tr w:rsidR="00EB47E6">
        <w:trPr>
          <w:trHeight w:val="510"/>
        </w:trPr>
        <w:tc>
          <w:tcPr>
            <w:tcW w:w="938" w:type="dxa"/>
            <w:vMerge/>
            <w:tcBorders>
              <w:top w:val="single" w:sz="4" w:space="0" w:color="000000"/>
              <w:left w:val="single" w:sz="8"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938"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1235"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3505"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1906" w:type="dxa"/>
            <w:tcBorders>
              <w:top w:val="single" w:sz="4" w:space="0" w:color="000000"/>
              <w:left w:val="single" w:sz="4" w:space="0" w:color="000000"/>
              <w:bottom w:val="single" w:sz="4" w:space="0" w:color="000000"/>
              <w:right w:val="single" w:sz="8" w:space="0" w:color="000000"/>
            </w:tcBorders>
            <w:vAlign w:val="center"/>
          </w:tcPr>
          <w:p w:rsidR="00EB47E6" w:rsidRDefault="00EB47E6">
            <w:pPr>
              <w:snapToGrid w:val="0"/>
              <w:jc w:val="center"/>
              <w:rPr>
                <w:rStyle w:val="NormalCharacter"/>
                <w:rFonts w:ascii="宋体" w:hAnsi="宋体"/>
                <w:sz w:val="24"/>
              </w:rPr>
            </w:pPr>
          </w:p>
        </w:tc>
      </w:tr>
      <w:tr w:rsidR="00EB47E6">
        <w:trPr>
          <w:trHeight w:val="510"/>
        </w:trPr>
        <w:tc>
          <w:tcPr>
            <w:tcW w:w="938" w:type="dxa"/>
            <w:vMerge/>
            <w:tcBorders>
              <w:top w:val="single" w:sz="4" w:space="0" w:color="000000"/>
              <w:left w:val="single" w:sz="8"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938"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1235"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3505"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1906" w:type="dxa"/>
            <w:tcBorders>
              <w:top w:val="single" w:sz="4" w:space="0" w:color="000000"/>
              <w:left w:val="single" w:sz="4" w:space="0" w:color="000000"/>
              <w:bottom w:val="single" w:sz="4" w:space="0" w:color="000000"/>
              <w:right w:val="single" w:sz="8" w:space="0" w:color="000000"/>
            </w:tcBorders>
            <w:vAlign w:val="center"/>
          </w:tcPr>
          <w:p w:rsidR="00EB47E6" w:rsidRDefault="00EB47E6">
            <w:pPr>
              <w:snapToGrid w:val="0"/>
              <w:jc w:val="center"/>
              <w:rPr>
                <w:rStyle w:val="NormalCharacter"/>
                <w:rFonts w:ascii="宋体" w:hAnsi="宋体"/>
                <w:sz w:val="24"/>
              </w:rPr>
            </w:pPr>
          </w:p>
        </w:tc>
      </w:tr>
      <w:tr w:rsidR="00EB47E6">
        <w:trPr>
          <w:trHeight w:val="510"/>
        </w:trPr>
        <w:tc>
          <w:tcPr>
            <w:tcW w:w="938" w:type="dxa"/>
            <w:vMerge w:val="restart"/>
            <w:tcBorders>
              <w:top w:val="single" w:sz="4" w:space="0" w:color="000000"/>
              <w:left w:val="single" w:sz="8" w:space="0" w:color="000000"/>
              <w:bottom w:val="single" w:sz="4" w:space="0" w:color="000000"/>
              <w:right w:val="single" w:sz="4" w:space="0" w:color="000000"/>
            </w:tcBorders>
            <w:vAlign w:val="center"/>
          </w:tcPr>
          <w:p w:rsidR="00EB47E6" w:rsidRDefault="006B5B41">
            <w:pPr>
              <w:snapToGrid w:val="0"/>
              <w:spacing w:line="240" w:lineRule="exact"/>
              <w:jc w:val="center"/>
              <w:rPr>
                <w:rStyle w:val="NormalCharacter"/>
                <w:rFonts w:ascii="宋体" w:hAnsi="宋体"/>
                <w:sz w:val="24"/>
              </w:rPr>
            </w:pPr>
            <w:r>
              <w:rPr>
                <w:rStyle w:val="NormalCharacter"/>
                <w:rFonts w:ascii="宋体" w:hAnsi="宋体"/>
                <w:sz w:val="24"/>
              </w:rPr>
              <w:t>仲</w:t>
            </w:r>
          </w:p>
          <w:p w:rsidR="00EB47E6" w:rsidRDefault="006B5B41">
            <w:pPr>
              <w:snapToGrid w:val="0"/>
              <w:spacing w:line="240" w:lineRule="exact"/>
              <w:jc w:val="center"/>
              <w:rPr>
                <w:rStyle w:val="NormalCharacter"/>
                <w:rFonts w:ascii="宋体" w:hAnsi="宋体"/>
                <w:sz w:val="24"/>
              </w:rPr>
            </w:pPr>
            <w:r>
              <w:rPr>
                <w:rStyle w:val="NormalCharacter"/>
                <w:rFonts w:ascii="宋体" w:hAnsi="宋体"/>
                <w:sz w:val="24"/>
              </w:rPr>
              <w:t>裁</w:t>
            </w:r>
          </w:p>
          <w:p w:rsidR="00EB47E6" w:rsidRDefault="006B5B41">
            <w:pPr>
              <w:snapToGrid w:val="0"/>
              <w:spacing w:line="240" w:lineRule="exact"/>
              <w:jc w:val="center"/>
              <w:rPr>
                <w:rStyle w:val="NormalCharacter"/>
                <w:rFonts w:ascii="宋体" w:hAnsi="宋体"/>
                <w:sz w:val="24"/>
              </w:rPr>
            </w:pPr>
            <w:r>
              <w:rPr>
                <w:rStyle w:val="NormalCharacter"/>
                <w:rFonts w:ascii="宋体" w:hAnsi="宋体"/>
                <w:sz w:val="24"/>
              </w:rPr>
              <w:t>情</w:t>
            </w:r>
          </w:p>
          <w:p w:rsidR="00EB47E6" w:rsidRDefault="006B5B41">
            <w:pPr>
              <w:snapToGrid w:val="0"/>
              <w:spacing w:line="240" w:lineRule="exact"/>
              <w:jc w:val="center"/>
              <w:rPr>
                <w:rStyle w:val="NormalCharacter"/>
                <w:rFonts w:ascii="宋体" w:hAnsi="宋体"/>
                <w:sz w:val="24"/>
              </w:rPr>
            </w:pPr>
            <w:r>
              <w:rPr>
                <w:rStyle w:val="NormalCharacter"/>
                <w:rFonts w:ascii="宋体" w:hAnsi="宋体"/>
                <w:sz w:val="24"/>
              </w:rPr>
              <w:t>况</w:t>
            </w:r>
          </w:p>
        </w:tc>
        <w:tc>
          <w:tcPr>
            <w:tcW w:w="938"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1235"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3505"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1906" w:type="dxa"/>
            <w:tcBorders>
              <w:top w:val="single" w:sz="4" w:space="0" w:color="000000"/>
              <w:left w:val="single" w:sz="4" w:space="0" w:color="000000"/>
              <w:bottom w:val="single" w:sz="4" w:space="0" w:color="000000"/>
              <w:right w:val="single" w:sz="8" w:space="0" w:color="000000"/>
            </w:tcBorders>
            <w:vAlign w:val="center"/>
          </w:tcPr>
          <w:p w:rsidR="00EB47E6" w:rsidRDefault="00EB47E6">
            <w:pPr>
              <w:snapToGrid w:val="0"/>
              <w:jc w:val="center"/>
              <w:rPr>
                <w:rStyle w:val="NormalCharacter"/>
                <w:rFonts w:ascii="宋体" w:hAnsi="宋体"/>
                <w:sz w:val="24"/>
              </w:rPr>
            </w:pPr>
          </w:p>
        </w:tc>
      </w:tr>
      <w:tr w:rsidR="00EB47E6">
        <w:trPr>
          <w:trHeight w:val="510"/>
        </w:trPr>
        <w:tc>
          <w:tcPr>
            <w:tcW w:w="938" w:type="dxa"/>
            <w:vMerge/>
            <w:tcBorders>
              <w:top w:val="single" w:sz="4" w:space="0" w:color="000000"/>
              <w:left w:val="single" w:sz="8"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938"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1235"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3505"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1906" w:type="dxa"/>
            <w:tcBorders>
              <w:top w:val="single" w:sz="4" w:space="0" w:color="000000"/>
              <w:left w:val="single" w:sz="4" w:space="0" w:color="000000"/>
              <w:bottom w:val="single" w:sz="4" w:space="0" w:color="000000"/>
              <w:right w:val="single" w:sz="8" w:space="0" w:color="000000"/>
            </w:tcBorders>
            <w:vAlign w:val="center"/>
          </w:tcPr>
          <w:p w:rsidR="00EB47E6" w:rsidRDefault="00EB47E6">
            <w:pPr>
              <w:snapToGrid w:val="0"/>
              <w:jc w:val="center"/>
              <w:rPr>
                <w:rStyle w:val="NormalCharacter"/>
                <w:rFonts w:ascii="宋体" w:hAnsi="宋体"/>
                <w:sz w:val="24"/>
              </w:rPr>
            </w:pPr>
          </w:p>
        </w:tc>
      </w:tr>
      <w:tr w:rsidR="00EB47E6">
        <w:trPr>
          <w:trHeight w:val="510"/>
        </w:trPr>
        <w:tc>
          <w:tcPr>
            <w:tcW w:w="938" w:type="dxa"/>
            <w:vMerge/>
            <w:tcBorders>
              <w:top w:val="single" w:sz="4" w:space="0" w:color="000000"/>
              <w:left w:val="single" w:sz="8"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938"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1235"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3505"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1906" w:type="dxa"/>
            <w:tcBorders>
              <w:top w:val="single" w:sz="4" w:space="0" w:color="000000"/>
              <w:left w:val="single" w:sz="4" w:space="0" w:color="000000"/>
              <w:bottom w:val="single" w:sz="4" w:space="0" w:color="000000"/>
              <w:right w:val="single" w:sz="8" w:space="0" w:color="000000"/>
            </w:tcBorders>
            <w:vAlign w:val="center"/>
          </w:tcPr>
          <w:p w:rsidR="00EB47E6" w:rsidRDefault="00EB47E6">
            <w:pPr>
              <w:snapToGrid w:val="0"/>
              <w:jc w:val="center"/>
              <w:rPr>
                <w:rStyle w:val="NormalCharacter"/>
                <w:rFonts w:ascii="宋体" w:hAnsi="宋体"/>
                <w:sz w:val="24"/>
              </w:rPr>
            </w:pPr>
          </w:p>
        </w:tc>
      </w:tr>
      <w:tr w:rsidR="00EB47E6">
        <w:trPr>
          <w:trHeight w:val="510"/>
        </w:trPr>
        <w:tc>
          <w:tcPr>
            <w:tcW w:w="938" w:type="dxa"/>
            <w:vMerge/>
            <w:tcBorders>
              <w:top w:val="single" w:sz="4" w:space="0" w:color="000000"/>
              <w:left w:val="single" w:sz="8"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938"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1235"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3505"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1906" w:type="dxa"/>
            <w:tcBorders>
              <w:top w:val="single" w:sz="4" w:space="0" w:color="000000"/>
              <w:left w:val="single" w:sz="4" w:space="0" w:color="000000"/>
              <w:bottom w:val="single" w:sz="4" w:space="0" w:color="000000"/>
              <w:right w:val="single" w:sz="8" w:space="0" w:color="000000"/>
            </w:tcBorders>
            <w:vAlign w:val="center"/>
          </w:tcPr>
          <w:p w:rsidR="00EB47E6" w:rsidRDefault="00EB47E6">
            <w:pPr>
              <w:snapToGrid w:val="0"/>
              <w:jc w:val="center"/>
              <w:rPr>
                <w:rStyle w:val="NormalCharacter"/>
                <w:rFonts w:ascii="宋体" w:hAnsi="宋体"/>
                <w:sz w:val="24"/>
              </w:rPr>
            </w:pPr>
          </w:p>
        </w:tc>
      </w:tr>
      <w:tr w:rsidR="00EB47E6">
        <w:trPr>
          <w:trHeight w:val="510"/>
        </w:trPr>
        <w:tc>
          <w:tcPr>
            <w:tcW w:w="938" w:type="dxa"/>
            <w:vMerge/>
            <w:tcBorders>
              <w:top w:val="single" w:sz="4" w:space="0" w:color="000000"/>
              <w:left w:val="single" w:sz="8"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938"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1235"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3505"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1906" w:type="dxa"/>
            <w:tcBorders>
              <w:top w:val="single" w:sz="4" w:space="0" w:color="000000"/>
              <w:left w:val="single" w:sz="4" w:space="0" w:color="000000"/>
              <w:bottom w:val="single" w:sz="4" w:space="0" w:color="000000"/>
              <w:right w:val="single" w:sz="8" w:space="0" w:color="000000"/>
            </w:tcBorders>
            <w:vAlign w:val="center"/>
          </w:tcPr>
          <w:p w:rsidR="00EB47E6" w:rsidRDefault="00EB47E6">
            <w:pPr>
              <w:snapToGrid w:val="0"/>
              <w:jc w:val="center"/>
              <w:rPr>
                <w:rStyle w:val="NormalCharacter"/>
                <w:rFonts w:ascii="宋体" w:hAnsi="宋体"/>
                <w:sz w:val="24"/>
              </w:rPr>
            </w:pPr>
          </w:p>
        </w:tc>
      </w:tr>
      <w:tr w:rsidR="00EB47E6">
        <w:trPr>
          <w:trHeight w:val="510"/>
        </w:trPr>
        <w:tc>
          <w:tcPr>
            <w:tcW w:w="938" w:type="dxa"/>
            <w:vMerge/>
            <w:tcBorders>
              <w:top w:val="single" w:sz="4" w:space="0" w:color="000000"/>
              <w:left w:val="single" w:sz="8"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938"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1235"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3505" w:type="dxa"/>
            <w:tcBorders>
              <w:top w:val="single" w:sz="4" w:space="0" w:color="000000"/>
              <w:left w:val="single" w:sz="4" w:space="0" w:color="000000"/>
              <w:bottom w:val="single" w:sz="4"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1906" w:type="dxa"/>
            <w:tcBorders>
              <w:top w:val="single" w:sz="4" w:space="0" w:color="000000"/>
              <w:left w:val="single" w:sz="4" w:space="0" w:color="000000"/>
              <w:bottom w:val="single" w:sz="4" w:space="0" w:color="000000"/>
              <w:right w:val="single" w:sz="8" w:space="0" w:color="000000"/>
            </w:tcBorders>
            <w:vAlign w:val="center"/>
          </w:tcPr>
          <w:p w:rsidR="00EB47E6" w:rsidRDefault="00EB47E6">
            <w:pPr>
              <w:snapToGrid w:val="0"/>
              <w:jc w:val="center"/>
              <w:rPr>
                <w:rStyle w:val="NormalCharacter"/>
                <w:rFonts w:ascii="宋体" w:hAnsi="宋体"/>
                <w:sz w:val="24"/>
              </w:rPr>
            </w:pPr>
          </w:p>
        </w:tc>
      </w:tr>
      <w:tr w:rsidR="00EB47E6">
        <w:trPr>
          <w:trHeight w:val="510"/>
        </w:trPr>
        <w:tc>
          <w:tcPr>
            <w:tcW w:w="938" w:type="dxa"/>
            <w:vMerge/>
            <w:tcBorders>
              <w:top w:val="single" w:sz="4" w:space="0" w:color="000000"/>
              <w:left w:val="single" w:sz="8" w:space="0" w:color="000000"/>
              <w:bottom w:val="single" w:sz="8"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938" w:type="dxa"/>
            <w:tcBorders>
              <w:top w:val="single" w:sz="4" w:space="0" w:color="000000"/>
              <w:left w:val="single" w:sz="4" w:space="0" w:color="000000"/>
              <w:bottom w:val="single" w:sz="8"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1235" w:type="dxa"/>
            <w:tcBorders>
              <w:top w:val="single" w:sz="4" w:space="0" w:color="000000"/>
              <w:left w:val="single" w:sz="4" w:space="0" w:color="000000"/>
              <w:bottom w:val="single" w:sz="8"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3505" w:type="dxa"/>
            <w:tcBorders>
              <w:top w:val="single" w:sz="4" w:space="0" w:color="000000"/>
              <w:left w:val="single" w:sz="4" w:space="0" w:color="000000"/>
              <w:bottom w:val="single" w:sz="8" w:space="0" w:color="000000"/>
              <w:right w:val="single" w:sz="4" w:space="0" w:color="000000"/>
            </w:tcBorders>
            <w:vAlign w:val="center"/>
          </w:tcPr>
          <w:p w:rsidR="00EB47E6" w:rsidRDefault="00EB47E6">
            <w:pPr>
              <w:snapToGrid w:val="0"/>
              <w:jc w:val="center"/>
              <w:rPr>
                <w:rStyle w:val="NormalCharacter"/>
                <w:rFonts w:ascii="宋体" w:hAnsi="宋体"/>
                <w:sz w:val="24"/>
              </w:rPr>
            </w:pPr>
          </w:p>
        </w:tc>
        <w:tc>
          <w:tcPr>
            <w:tcW w:w="1906" w:type="dxa"/>
            <w:tcBorders>
              <w:top w:val="single" w:sz="4" w:space="0" w:color="000000"/>
              <w:left w:val="single" w:sz="4" w:space="0" w:color="000000"/>
              <w:bottom w:val="single" w:sz="8" w:space="0" w:color="000000"/>
              <w:right w:val="single" w:sz="8" w:space="0" w:color="000000"/>
            </w:tcBorders>
            <w:vAlign w:val="center"/>
          </w:tcPr>
          <w:p w:rsidR="00EB47E6" w:rsidRDefault="00EB47E6">
            <w:pPr>
              <w:snapToGrid w:val="0"/>
              <w:jc w:val="center"/>
              <w:rPr>
                <w:rStyle w:val="NormalCharacter"/>
                <w:rFonts w:ascii="宋体" w:hAnsi="宋体"/>
                <w:sz w:val="24"/>
              </w:rPr>
            </w:pPr>
          </w:p>
        </w:tc>
      </w:tr>
    </w:tbl>
    <w:p w:rsidR="00EB47E6" w:rsidRDefault="00EB47E6">
      <w:pPr>
        <w:snapToGrid w:val="0"/>
        <w:spacing w:line="400" w:lineRule="exact"/>
        <w:rPr>
          <w:rStyle w:val="NormalCharacter"/>
          <w:rFonts w:ascii="黑体" w:eastAsia="黑体" w:hAnsi="宋体"/>
          <w:szCs w:val="21"/>
        </w:rPr>
      </w:pPr>
    </w:p>
    <w:p w:rsidR="00EB47E6" w:rsidRDefault="00EB47E6">
      <w:pPr>
        <w:snapToGrid w:val="0"/>
        <w:spacing w:line="400" w:lineRule="exact"/>
        <w:rPr>
          <w:rStyle w:val="NormalCharacter"/>
          <w:rFonts w:ascii="黑体" w:eastAsia="黑体" w:hAnsi="宋体"/>
          <w:szCs w:val="21"/>
        </w:rPr>
      </w:pPr>
    </w:p>
    <w:p w:rsidR="00EB47E6" w:rsidRDefault="006B5B41">
      <w:pPr>
        <w:snapToGrid w:val="0"/>
        <w:spacing w:line="400" w:lineRule="exact"/>
        <w:rPr>
          <w:rStyle w:val="NormalCharacter"/>
          <w:rFonts w:ascii="宋体" w:hAnsi="宋体"/>
          <w:sz w:val="24"/>
        </w:rPr>
      </w:pPr>
      <w:r>
        <w:rPr>
          <w:rStyle w:val="NormalCharacter"/>
          <w:rFonts w:ascii="黑体" w:eastAsia="黑体" w:hAnsi="宋体"/>
          <w:sz w:val="24"/>
        </w:rPr>
        <w:t>注：</w:t>
      </w:r>
      <w:r>
        <w:rPr>
          <w:rStyle w:val="NormalCharacter"/>
          <w:rFonts w:ascii="宋体" w:hAnsi="宋体"/>
          <w:sz w:val="24"/>
        </w:rPr>
        <w:t>近年发生的诉讼和仲裁情况仅限于投标人败诉的，且与履行合同有关的案件，不包括调解结案以及未裁决的仲裁或未终审判决的诉讼。</w:t>
      </w:r>
    </w:p>
    <w:p w:rsidR="00EB47E6" w:rsidRDefault="00EB47E6">
      <w:pPr>
        <w:snapToGrid w:val="0"/>
        <w:spacing w:line="400" w:lineRule="exact"/>
        <w:rPr>
          <w:rStyle w:val="NormalCharacter"/>
          <w:rFonts w:ascii="宋体" w:hAnsi="宋体"/>
          <w:szCs w:val="21"/>
        </w:rPr>
      </w:pPr>
    </w:p>
    <w:p w:rsidR="00EB47E6" w:rsidRDefault="00EB47E6">
      <w:pPr>
        <w:snapToGrid w:val="0"/>
        <w:spacing w:line="400" w:lineRule="exact"/>
        <w:rPr>
          <w:rStyle w:val="NormalCharacter"/>
          <w:rFonts w:ascii="宋体" w:hAnsi="宋体"/>
          <w:szCs w:val="21"/>
        </w:rPr>
      </w:pPr>
    </w:p>
    <w:p w:rsidR="00EB47E6" w:rsidRDefault="00EB47E6">
      <w:pPr>
        <w:snapToGrid w:val="0"/>
        <w:spacing w:line="400" w:lineRule="exact"/>
        <w:rPr>
          <w:rStyle w:val="NormalCharacter"/>
          <w:rFonts w:ascii="宋体" w:hAnsi="宋体"/>
          <w:szCs w:val="21"/>
        </w:rPr>
      </w:pPr>
    </w:p>
    <w:p w:rsidR="00EB47E6" w:rsidRDefault="006B5B41">
      <w:pPr>
        <w:pStyle w:val="Heading2"/>
        <w:snapToGrid w:val="0"/>
        <w:spacing w:before="0" w:after="0" w:line="360" w:lineRule="auto"/>
        <w:rPr>
          <w:rStyle w:val="NormalCharacter"/>
          <w:rFonts w:ascii="宋体" w:hAnsi="宋体"/>
          <w:szCs w:val="21"/>
        </w:rPr>
      </w:pPr>
      <w:r>
        <w:rPr>
          <w:b w:val="0"/>
          <w:sz w:val="20"/>
        </w:rPr>
        <w:br w:type="page"/>
      </w:r>
    </w:p>
    <w:p w:rsidR="00EB47E6" w:rsidRDefault="006B5B41">
      <w:pPr>
        <w:pStyle w:val="Heading2"/>
        <w:snapToGrid w:val="0"/>
        <w:spacing w:before="0" w:after="0" w:line="360" w:lineRule="auto"/>
        <w:rPr>
          <w:rStyle w:val="NormalCharacter"/>
          <w:b w:val="0"/>
          <w:bCs w:val="0"/>
        </w:rPr>
      </w:pPr>
      <w:r>
        <w:rPr>
          <w:rStyle w:val="NormalCharacter"/>
          <w:rFonts w:ascii="黑体" w:hAnsi="黑体"/>
          <w:b w:val="0"/>
          <w:bCs w:val="0"/>
          <w:spacing w:val="12"/>
          <w:sz w:val="28"/>
          <w:szCs w:val="28"/>
        </w:rPr>
        <w:t xml:space="preserve">4.14 </w:t>
      </w:r>
      <w:r>
        <w:rPr>
          <w:rStyle w:val="NormalCharacter"/>
          <w:rFonts w:ascii="黑体" w:hAnsi="黑体"/>
          <w:b w:val="0"/>
          <w:bCs w:val="0"/>
          <w:spacing w:val="12"/>
          <w:sz w:val="28"/>
          <w:szCs w:val="28"/>
        </w:rPr>
        <w:t>其他材料</w:t>
      </w:r>
    </w:p>
    <w:p w:rsidR="00EB47E6" w:rsidRDefault="006B5B41">
      <w:pPr>
        <w:snapToGrid w:val="0"/>
        <w:rPr>
          <w:rStyle w:val="NormalCharacter"/>
          <w:rFonts w:ascii="宋体" w:hAnsi="宋体"/>
          <w:sz w:val="24"/>
        </w:rPr>
      </w:pPr>
      <w:r>
        <w:rPr>
          <w:rStyle w:val="NormalCharacter"/>
          <w:rFonts w:ascii="宋体" w:hAnsi="宋体"/>
          <w:sz w:val="24"/>
        </w:rPr>
        <w:t>按投标人须知前附表规定需要提交的其他</w:t>
      </w:r>
      <w:r>
        <w:rPr>
          <w:rStyle w:val="NormalCharacter"/>
          <w:sz w:val="24"/>
        </w:rPr>
        <w:t>材料</w:t>
      </w:r>
      <w:r>
        <w:rPr>
          <w:rStyle w:val="NormalCharacter"/>
          <w:rFonts w:ascii="宋体" w:hAnsi="宋体"/>
          <w:sz w:val="24"/>
        </w:rPr>
        <w:t>。</w:t>
      </w:r>
    </w:p>
    <w:p w:rsidR="00EB47E6" w:rsidRDefault="00EB47E6">
      <w:pPr>
        <w:snapToGrid w:val="0"/>
        <w:jc w:val="center"/>
        <w:rPr>
          <w:rStyle w:val="NormalCharacter"/>
          <w:rFonts w:ascii="仿宋_GB2312" w:eastAsia="仿宋_GB2312"/>
        </w:rPr>
      </w:pPr>
    </w:p>
    <w:p w:rsidR="00EB47E6" w:rsidRDefault="00EB47E6">
      <w:pPr>
        <w:snapToGrid w:val="0"/>
        <w:rPr>
          <w:rStyle w:val="NormalCharacter"/>
        </w:rPr>
      </w:pPr>
    </w:p>
    <w:sectPr w:rsidR="00EB47E6">
      <w:headerReference w:type="default" r:id="rId17"/>
      <w:footerReference w:type="default" r:id="rId18"/>
      <w:pgSz w:w="11906" w:h="16838"/>
      <w:pgMar w:top="1588" w:right="671" w:bottom="1021" w:left="1588" w:header="851" w:footer="851" w:gutter="0"/>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5B41" w:rsidRDefault="006B5B41">
      <w:r>
        <w:separator/>
      </w:r>
    </w:p>
  </w:endnote>
  <w:endnote w:type="continuationSeparator" w:id="0">
    <w:p w:rsidR="006B5B41" w:rsidRDefault="006B5B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楷体_GB2312">
    <w:altName w:val="楷体"/>
    <w:charset w:val="86"/>
    <w:family w:val="modern"/>
    <w:pitch w:val="default"/>
    <w:sig w:usb0="00000000" w:usb1="00000000" w:usb2="00000000" w:usb3="00000000" w:csb0="00040000" w:csb1="00000000"/>
  </w:font>
  <w:font w:name="Tahoma">
    <w:panose1 w:val="020B0604030504040204"/>
    <w:charset w:val="00"/>
    <w:family w:val="swiss"/>
    <w:pitch w:val="variable"/>
    <w:sig w:usb0="E1002EFF" w:usb1="C000605B" w:usb2="00000029" w:usb3="00000000" w:csb0="000101FF" w:csb1="00000000"/>
  </w:font>
  <w:font w:name="全真中明體">
    <w:altName w:val="MingLiU-ExtB"/>
    <w:charset w:val="88"/>
    <w:family w:val="modern"/>
    <w:pitch w:val="default"/>
    <w:sig w:usb0="00000000" w:usb1="00000000" w:usb2="00000010" w:usb3="00000000" w:csb0="00100000"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47E6" w:rsidRDefault="00EB47E6">
    <w:pPr>
      <w:pStyle w:val="a5"/>
      <w:framePr w:wrap="around" w:hAnchor="text" w:xAlign="right" w:y="1"/>
      <w:tabs>
        <w:tab w:val="center" w:pos="4320"/>
        <w:tab w:val="right" w:pos="8640"/>
      </w:tabs>
      <w:rPr>
        <w:rStyle w:val="PageNumber"/>
      </w:rPr>
    </w:pPr>
  </w:p>
  <w:p w:rsidR="00EB47E6" w:rsidRDefault="00EB47E6">
    <w:pPr>
      <w:pStyle w:val="a5"/>
      <w:tabs>
        <w:tab w:val="center" w:pos="4320"/>
        <w:tab w:val="right" w:pos="8640"/>
      </w:tabs>
      <w:ind w:right="360"/>
      <w:rPr>
        <w:rStyle w:val="NormalCharacte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47E6" w:rsidRDefault="00EB47E6">
    <w:pPr>
      <w:pStyle w:val="a5"/>
      <w:tabs>
        <w:tab w:val="center" w:pos="4320"/>
        <w:tab w:val="right" w:pos="8640"/>
      </w:tabs>
      <w:ind w:right="360"/>
      <w:jc w:val="center"/>
      <w:rPr>
        <w:rStyle w:val="NormalCharacter"/>
        <w:rFonts w:ascii="仿宋_GB2312" w:eastAsia="仿宋_GB2312"/>
        <w:sz w:val="21"/>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47E6" w:rsidRDefault="00EB47E6">
    <w:pPr>
      <w:pStyle w:val="a5"/>
      <w:tabs>
        <w:tab w:val="center" w:pos="4320"/>
        <w:tab w:val="right" w:pos="8640"/>
      </w:tabs>
      <w:rPr>
        <w:rStyle w:val="NormalCharacter"/>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47E6" w:rsidRDefault="006B5B41">
    <w:pPr>
      <w:spacing w:line="14" w:lineRule="auto"/>
      <w:rPr>
        <w:rStyle w:val="NormalCharacter"/>
        <w:sz w:val="20"/>
        <w:szCs w:val="20"/>
      </w:rPr>
    </w:pPr>
    <w:r>
      <w:rPr>
        <w:rStyle w:val="NormalCharacter"/>
      </w:rPr>
      <w:pict>
        <v:shapetype id="_x0000_t202" coordsize="21600,21600" o:spt="202" path="m,l,21600r21600,l21600,xe">
          <v:stroke joinstyle="miter"/>
          <v:path gradientshapeok="t" o:connecttype="rect"/>
        </v:shapetype>
        <v:shape id="_x0000_s2049" type="#_x0000_t202" style="position:absolute;left:0;text-align:left;margin-left:290.9pt;margin-top:779.15pt;width:14.55pt;height:12.45pt;z-index:-251658752;mso-position-horizontal-relative:page;mso-position-vertical-relative:page;mso-width-relative:page;mso-height-relative:page" filled="f" stroked="f">
          <v:textbox inset="0,0,0,0">
            <w:txbxContent>
              <w:p w:rsidR="00EB47E6" w:rsidRDefault="00EB47E6">
                <w:pPr>
                  <w:pStyle w:val="BodyText"/>
                  <w:spacing w:line="229" w:lineRule="exact"/>
                  <w:ind w:left="40"/>
                  <w:jc w:val="left"/>
                  <w:rPr>
                    <w:rStyle w:val="NormalCharacter"/>
                    <w:rFonts w:ascii="宋体" w:hAnsi="宋体" w:cs="宋体"/>
                  </w:rPr>
                </w:pPr>
              </w:p>
              <w:p w:rsidR="00EB47E6" w:rsidRDefault="00EB47E6">
                <w:pPr>
                  <w:rPr>
                    <w:rStyle w:val="NormalCharacter"/>
                  </w:rPr>
                </w:pP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47E6" w:rsidRDefault="00EB47E6">
    <w:pPr>
      <w:pStyle w:val="a5"/>
      <w:jc w:val="center"/>
      <w:rPr>
        <w:rStyle w:val="NormalCharacte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5B41" w:rsidRDefault="006B5B41">
      <w:r>
        <w:separator/>
      </w:r>
    </w:p>
  </w:footnote>
  <w:footnote w:type="continuationSeparator" w:id="0">
    <w:p w:rsidR="006B5B41" w:rsidRDefault="006B5B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47E6" w:rsidRDefault="00EB47E6">
    <w:pPr>
      <w:pStyle w:val="a6"/>
      <w:rPr>
        <w:rStyle w:val="NormalCharacte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47E6" w:rsidRDefault="00EB47E6">
    <w:pPr>
      <w:pStyle w:val="a6"/>
      <w:pBdr>
        <w:bottom w:val="none" w:sz="0" w:space="0" w:color="auto"/>
      </w:pBdr>
      <w:rPr>
        <w:rStyle w:val="NormalCharacte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47E6" w:rsidRDefault="00EB47E6">
    <w:pPr>
      <w:pStyle w:val="a6"/>
      <w:rPr>
        <w:rStyle w:val="NormalCharacte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47E6" w:rsidRDefault="00EB47E6">
    <w:pPr>
      <w:pStyle w:val="a6"/>
      <w:jc w:val="both"/>
      <w:rPr>
        <w:rStyle w:val="NormalCharacte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E34EBBB"/>
    <w:multiLevelType w:val="singleLevel"/>
    <w:tmpl w:val="9E34EBBB"/>
    <w:lvl w:ilvl="0">
      <w:start w:val="1"/>
      <w:numFmt w:val="decimal"/>
      <w:suff w:val="nothing"/>
      <w:lvlText w:val="%1）"/>
      <w:lvlJc w:val="left"/>
      <w:pPr>
        <w:widowControl/>
        <w:textAlignment w:val="baseline"/>
      </w:pPr>
    </w:lvl>
  </w:abstractNum>
  <w:abstractNum w:abstractNumId="1">
    <w:nsid w:val="268D1E3D"/>
    <w:multiLevelType w:val="multilevel"/>
    <w:tmpl w:val="268D1E3D"/>
    <w:lvl w:ilvl="0">
      <w:start w:val="1"/>
      <w:numFmt w:val="decimal"/>
      <w:lvlText w:val="（%1）"/>
      <w:lvlJc w:val="left"/>
      <w:pPr>
        <w:widowControl/>
        <w:tabs>
          <w:tab w:val="left" w:pos="180"/>
        </w:tabs>
        <w:ind w:left="180" w:hanging="720"/>
        <w:textAlignment w:val="baseline"/>
      </w:pPr>
    </w:lvl>
    <w:lvl w:ilvl="1">
      <w:start w:val="1"/>
      <w:numFmt w:val="upperLetter"/>
      <w:pStyle w:val="Heading4"/>
      <w:lvlText w:val="%1."/>
      <w:lvlJc w:val="left"/>
      <w:pPr>
        <w:widowControl/>
        <w:tabs>
          <w:tab w:val="left" w:pos="300"/>
        </w:tabs>
        <w:ind w:left="300" w:hanging="420"/>
        <w:textAlignment w:val="baseline"/>
      </w:pPr>
    </w:lvl>
    <w:lvl w:ilvl="2">
      <w:start w:val="1"/>
      <w:numFmt w:val="lowerRoman"/>
      <w:lvlText w:val="%1."/>
      <w:lvlJc w:val="right"/>
      <w:pPr>
        <w:widowControl/>
        <w:tabs>
          <w:tab w:val="left" w:pos="720"/>
        </w:tabs>
        <w:ind w:left="720" w:hanging="420"/>
        <w:textAlignment w:val="baseline"/>
      </w:pPr>
    </w:lvl>
    <w:lvl w:ilvl="3">
      <w:start w:val="1"/>
      <w:numFmt w:val="decimal"/>
      <w:lvlText w:val="%1."/>
      <w:lvlJc w:val="left"/>
      <w:pPr>
        <w:widowControl/>
        <w:tabs>
          <w:tab w:val="left" w:pos="1140"/>
        </w:tabs>
        <w:ind w:left="1140" w:hanging="420"/>
        <w:textAlignment w:val="baseline"/>
      </w:pPr>
    </w:lvl>
    <w:lvl w:ilvl="4">
      <w:start w:val="1"/>
      <w:numFmt w:val="lowerLetter"/>
      <w:lvlText w:val="%1)"/>
      <w:lvlJc w:val="left"/>
      <w:pPr>
        <w:widowControl/>
        <w:tabs>
          <w:tab w:val="left" w:pos="1560"/>
        </w:tabs>
        <w:ind w:left="1560" w:hanging="420"/>
        <w:textAlignment w:val="baseline"/>
      </w:pPr>
    </w:lvl>
    <w:lvl w:ilvl="5">
      <w:start w:val="1"/>
      <w:numFmt w:val="lowerRoman"/>
      <w:lvlText w:val="%1."/>
      <w:lvlJc w:val="right"/>
      <w:pPr>
        <w:widowControl/>
        <w:tabs>
          <w:tab w:val="left" w:pos="1980"/>
        </w:tabs>
        <w:ind w:left="1980" w:hanging="420"/>
        <w:textAlignment w:val="baseline"/>
      </w:pPr>
    </w:lvl>
    <w:lvl w:ilvl="6">
      <w:start w:val="1"/>
      <w:numFmt w:val="decimal"/>
      <w:lvlText w:val="%1."/>
      <w:lvlJc w:val="left"/>
      <w:pPr>
        <w:widowControl/>
        <w:tabs>
          <w:tab w:val="left" w:pos="2400"/>
        </w:tabs>
        <w:ind w:left="2400" w:hanging="420"/>
        <w:textAlignment w:val="baseline"/>
      </w:pPr>
    </w:lvl>
    <w:lvl w:ilvl="7">
      <w:start w:val="1"/>
      <w:numFmt w:val="lowerLetter"/>
      <w:lvlText w:val="%1)"/>
      <w:lvlJc w:val="left"/>
      <w:pPr>
        <w:widowControl/>
        <w:tabs>
          <w:tab w:val="left" w:pos="2820"/>
        </w:tabs>
        <w:ind w:left="2820" w:hanging="420"/>
        <w:textAlignment w:val="baseline"/>
      </w:pPr>
    </w:lvl>
    <w:lvl w:ilvl="8">
      <w:start w:val="1"/>
      <w:numFmt w:val="lowerRoman"/>
      <w:lvlText w:val="%1."/>
      <w:lvlJc w:val="right"/>
      <w:pPr>
        <w:widowControl/>
        <w:tabs>
          <w:tab w:val="left" w:pos="3240"/>
        </w:tabs>
        <w:ind w:left="3240" w:hanging="420"/>
        <w:textAlignment w:val="baseline"/>
      </w:pPr>
    </w:lvl>
  </w:abstractNum>
  <w:abstractNum w:abstractNumId="2">
    <w:nsid w:val="7B853ABE"/>
    <w:multiLevelType w:val="singleLevel"/>
    <w:tmpl w:val="7B853ABE"/>
    <w:lvl w:ilvl="0">
      <w:start w:val="1"/>
      <w:numFmt w:val="decimal"/>
      <w:pStyle w:val="ListNumber"/>
      <w:lvlText w:val="%1."/>
      <w:lvlJc w:val="left"/>
      <w:pPr>
        <w:widowControl/>
        <w:tabs>
          <w:tab w:val="left" w:pos="360"/>
        </w:tabs>
        <w:ind w:left="360" w:hanging="360"/>
        <w:textAlignment w:val="baseline"/>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displayBackgroundShape/>
  <w:embedSystemFonts/>
  <w:bordersDoNotSurroundHeader/>
  <w:bordersDoNotSurroundFooter/>
  <w:defaultTabStop w:val="420"/>
  <w:displayHorizontalDrawingGridEvery w:val="0"/>
  <w:displayVerticalDrawingGridEvery w:val="2"/>
  <w:doNotUseMarginsForDrawingGridOrigin/>
  <w:drawingGridHorizontalOrigin w:val="1800"/>
  <w:drawingGridVerticalOrigin w:val="1440"/>
  <w:noPunctuationKerning/>
  <w:characterSpacingControl w:val="doNotCompress"/>
  <w:hdrShapeDefaults>
    <o:shapedefaults v:ext="edit" spidmax="2050" fillcolor="white">
      <v:fill color="white"/>
    </o:shapedefaults>
    <o:shapelayout v:ext="edit">
      <o:idmap v:ext="edit" data="2"/>
    </o:shapelayout>
  </w:hdrShapeDefaults>
  <w:footnotePr>
    <w:footnote w:id="-1"/>
    <w:footnote w:id="0"/>
  </w:footnotePr>
  <w:endnotePr>
    <w:endnote w:id="-1"/>
    <w:endnote w:id="0"/>
  </w:endnotePr>
  <w:compat>
    <w:balanceSingleByteDoubleByteWidth/>
    <w:doNotLeaveBackslashAlon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ompatSetting w:name="compatibilityMode" w:uri="http://schemas.microsoft.com/office/word" w:val="12"/>
  </w:compat>
  <w:rsids>
    <w:rsidRoot w:val="00EB47E6"/>
    <w:rsid w:val="000A2C01"/>
    <w:rsid w:val="002F4762"/>
    <w:rsid w:val="006B5B41"/>
    <w:rsid w:val="00EB47E6"/>
    <w:rsid w:val="04E561F7"/>
    <w:rsid w:val="12D43A70"/>
    <w:rsid w:val="217E1BC0"/>
    <w:rsid w:val="33384EA1"/>
    <w:rsid w:val="5D6F23DF"/>
    <w:rsid w:val="6D1B78E4"/>
    <w:rsid w:val="6DB127E0"/>
    <w:rsid w:val="7FC243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heme="minorBidi"/>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Title" w:qFormat="1"/>
    <w:lsdException w:name="Default Paragraph Font" w:semiHidden="1"/>
    <w:lsdException w:name="Subtitle" w:qFormat="1"/>
    <w:lsdException w:name="Date" w:qFormat="1"/>
    <w:lsdException w:name="Hyperlink" w:qFormat="1"/>
    <w:lsdException w:name="FollowedHyperlink"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Heading2"/>
    <w:link w:val="UserStyle19"/>
    <w:pPr>
      <w:jc w:val="both"/>
      <w:textAlignment w:val="baseline"/>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2">
    <w:name w:val="Heading2"/>
    <w:basedOn w:val="a"/>
    <w:next w:val="a"/>
    <w:link w:val="UserStyle0"/>
    <w:qFormat/>
    <w:pPr>
      <w:keepNext/>
      <w:keepLines/>
      <w:spacing w:before="260" w:after="260" w:line="416" w:lineRule="auto"/>
    </w:pPr>
    <w:rPr>
      <w:rFonts w:ascii="Arial" w:eastAsia="黑体" w:hAnsi="Arial" w:cs="Calibri"/>
      <w:b/>
      <w:bCs/>
      <w:kern w:val="0"/>
      <w:sz w:val="32"/>
      <w:szCs w:val="32"/>
    </w:rPr>
  </w:style>
  <w:style w:type="paragraph" w:styleId="a3">
    <w:name w:val="caption"/>
    <w:basedOn w:val="a"/>
    <w:next w:val="a"/>
    <w:rPr>
      <w:rFonts w:cs="Calibri"/>
      <w:b/>
      <w:bCs/>
      <w:szCs w:val="20"/>
    </w:rPr>
  </w:style>
  <w:style w:type="paragraph" w:styleId="a4">
    <w:name w:val="Date"/>
    <w:basedOn w:val="a"/>
    <w:next w:val="a"/>
    <w:link w:val="Char"/>
    <w:qFormat/>
    <w:pPr>
      <w:ind w:leftChars="2500" w:left="100"/>
    </w:pPr>
    <w:rPr>
      <w:kern w:val="0"/>
      <w:sz w:val="20"/>
      <w:szCs w:val="21"/>
    </w:rPr>
  </w:style>
  <w:style w:type="paragraph" w:styleId="a5">
    <w:name w:val="footer"/>
    <w:basedOn w:val="a"/>
    <w:link w:val="Char0"/>
    <w:qFormat/>
    <w:pPr>
      <w:tabs>
        <w:tab w:val="center" w:pos="4153"/>
        <w:tab w:val="right" w:pos="8306"/>
      </w:tabs>
      <w:snapToGrid w:val="0"/>
      <w:jc w:val="left"/>
    </w:pPr>
    <w:rPr>
      <w:kern w:val="0"/>
      <w:sz w:val="18"/>
      <w:szCs w:val="18"/>
    </w:rPr>
  </w:style>
  <w:style w:type="paragraph" w:styleId="a6">
    <w:name w:val="header"/>
    <w:basedOn w:val="a"/>
    <w:link w:val="Char1"/>
    <w:qFormat/>
    <w:pPr>
      <w:pBdr>
        <w:bottom w:val="single" w:sz="6" w:space="1" w:color="000000"/>
      </w:pBdr>
      <w:tabs>
        <w:tab w:val="center" w:pos="4153"/>
        <w:tab w:val="right" w:pos="8306"/>
      </w:tabs>
      <w:snapToGrid w:val="0"/>
      <w:jc w:val="center"/>
    </w:pPr>
    <w:rPr>
      <w:kern w:val="0"/>
      <w:sz w:val="18"/>
      <w:szCs w:val="18"/>
    </w:rPr>
  </w:style>
  <w:style w:type="character" w:styleId="a7">
    <w:name w:val="Strong"/>
    <w:rPr>
      <w:rFonts w:cs="Calibri"/>
      <w:b/>
      <w:bCs/>
    </w:rPr>
  </w:style>
  <w:style w:type="character" w:styleId="a8">
    <w:name w:val="FollowedHyperlink"/>
    <w:qFormat/>
    <w:rPr>
      <w:color w:val="800080"/>
      <w:u w:val="single"/>
    </w:rPr>
  </w:style>
  <w:style w:type="character" w:styleId="a9">
    <w:name w:val="Hyperlink"/>
    <w:qFormat/>
    <w:rPr>
      <w:color w:val="0000FF"/>
      <w:u w:val="single"/>
    </w:rPr>
  </w:style>
  <w:style w:type="paragraph" w:customStyle="1" w:styleId="Heading1">
    <w:name w:val="Heading1"/>
    <w:basedOn w:val="a"/>
    <w:next w:val="a"/>
    <w:link w:val="UserStyle1"/>
    <w:qFormat/>
    <w:pPr>
      <w:keepNext/>
      <w:keepLines/>
      <w:spacing w:before="340" w:after="330" w:line="578" w:lineRule="auto"/>
    </w:pPr>
    <w:rPr>
      <w:rFonts w:cs="Calibri"/>
      <w:b/>
      <w:bCs/>
      <w:kern w:val="44"/>
      <w:sz w:val="44"/>
      <w:szCs w:val="44"/>
    </w:rPr>
  </w:style>
  <w:style w:type="paragraph" w:customStyle="1" w:styleId="Heading3">
    <w:name w:val="Heading3"/>
    <w:basedOn w:val="a"/>
    <w:next w:val="NormalIndent"/>
    <w:pPr>
      <w:keepNext/>
      <w:keepLines/>
      <w:spacing w:before="260" w:after="260" w:line="416" w:lineRule="auto"/>
    </w:pPr>
    <w:rPr>
      <w:rFonts w:cs="Calibri"/>
      <w:b/>
      <w:bCs/>
      <w:sz w:val="32"/>
      <w:szCs w:val="32"/>
    </w:rPr>
  </w:style>
  <w:style w:type="paragraph" w:customStyle="1" w:styleId="NormalIndent">
    <w:name w:val="NormalIndent"/>
    <w:basedOn w:val="a"/>
    <w:qFormat/>
    <w:pPr>
      <w:spacing w:line="360" w:lineRule="atLeast"/>
      <w:ind w:firstLine="420"/>
      <w:jc w:val="left"/>
    </w:pPr>
    <w:rPr>
      <w:kern w:val="0"/>
      <w:sz w:val="24"/>
      <w:szCs w:val="20"/>
    </w:rPr>
  </w:style>
  <w:style w:type="paragraph" w:customStyle="1" w:styleId="Heading4">
    <w:name w:val="Heading4"/>
    <w:basedOn w:val="a"/>
    <w:next w:val="a"/>
    <w:link w:val="UserStyle2"/>
    <w:qFormat/>
    <w:pPr>
      <w:keepNext/>
      <w:numPr>
        <w:ilvl w:val="1"/>
        <w:numId w:val="1"/>
      </w:numPr>
    </w:pPr>
    <w:rPr>
      <w:kern w:val="0"/>
      <w:sz w:val="28"/>
      <w:szCs w:val="20"/>
    </w:rPr>
  </w:style>
  <w:style w:type="character" w:customStyle="1" w:styleId="NormalCharacter">
    <w:name w:val="NormalCharacter"/>
    <w:qFormat/>
  </w:style>
  <w:style w:type="table" w:customStyle="1" w:styleId="TableNormal">
    <w:name w:val="TableNormal"/>
    <w:qFormat/>
    <w:tblPr>
      <w:tblCellMar>
        <w:top w:w="0" w:type="dxa"/>
        <w:left w:w="0" w:type="dxa"/>
        <w:bottom w:w="0" w:type="dxa"/>
        <w:right w:w="0" w:type="dxa"/>
      </w:tblCellMar>
    </w:tblPr>
  </w:style>
  <w:style w:type="character" w:customStyle="1" w:styleId="UserStyle0">
    <w:name w:val="UserStyle_0"/>
    <w:link w:val="Heading2"/>
    <w:qFormat/>
    <w:rPr>
      <w:rFonts w:ascii="Arial" w:eastAsia="黑体" w:hAnsi="Arial" w:cs="Times New Roman"/>
      <w:b/>
      <w:bCs/>
      <w:sz w:val="32"/>
      <w:szCs w:val="32"/>
    </w:rPr>
  </w:style>
  <w:style w:type="character" w:customStyle="1" w:styleId="UserStyle1">
    <w:name w:val="UserStyle_1"/>
    <w:basedOn w:val="NormalCharacter"/>
    <w:link w:val="Heading1"/>
    <w:qFormat/>
    <w:rPr>
      <w:rFonts w:ascii="Times New Roman" w:eastAsia="宋体" w:hAnsi="Times New Roman" w:cs="Times New Roman"/>
      <w:b/>
      <w:bCs/>
      <w:kern w:val="44"/>
      <w:sz w:val="44"/>
      <w:szCs w:val="44"/>
    </w:rPr>
  </w:style>
  <w:style w:type="character" w:customStyle="1" w:styleId="UserStyle2">
    <w:name w:val="UserStyle_2"/>
    <w:link w:val="Heading4"/>
    <w:qFormat/>
    <w:rPr>
      <w:rFonts w:ascii="Times New Roman" w:eastAsia="宋体" w:hAnsi="Times New Roman"/>
      <w:sz w:val="28"/>
      <w:szCs w:val="20"/>
    </w:rPr>
  </w:style>
  <w:style w:type="paragraph" w:customStyle="1" w:styleId="TOC7">
    <w:name w:val="TOC7"/>
    <w:basedOn w:val="a"/>
    <w:next w:val="a"/>
    <w:semiHidden/>
    <w:qFormat/>
    <w:pPr>
      <w:ind w:left="1050"/>
      <w:jc w:val="left"/>
    </w:pPr>
    <w:rPr>
      <w:sz w:val="20"/>
      <w:szCs w:val="20"/>
    </w:rPr>
  </w:style>
  <w:style w:type="paragraph" w:customStyle="1" w:styleId="ListNumber">
    <w:name w:val="ListNumber"/>
    <w:basedOn w:val="a"/>
    <w:qFormat/>
    <w:pPr>
      <w:numPr>
        <w:numId w:val="2"/>
      </w:numPr>
    </w:pPr>
  </w:style>
  <w:style w:type="paragraph" w:customStyle="1" w:styleId="AnnotationText">
    <w:name w:val="AnnotationText"/>
    <w:basedOn w:val="a"/>
    <w:semiHidden/>
    <w:qFormat/>
    <w:pPr>
      <w:jc w:val="left"/>
    </w:pPr>
  </w:style>
  <w:style w:type="paragraph" w:customStyle="1" w:styleId="BodyText3">
    <w:name w:val="BodyText3"/>
    <w:basedOn w:val="a"/>
    <w:qFormat/>
    <w:pPr>
      <w:spacing w:after="120"/>
    </w:pPr>
    <w:rPr>
      <w:sz w:val="16"/>
      <w:szCs w:val="16"/>
    </w:rPr>
  </w:style>
  <w:style w:type="paragraph" w:customStyle="1" w:styleId="BodyText">
    <w:name w:val="BodyText"/>
    <w:basedOn w:val="a"/>
    <w:link w:val="UserStyle3"/>
    <w:qFormat/>
    <w:rPr>
      <w:rFonts w:cs="Calibri"/>
      <w:b/>
      <w:bCs/>
      <w:kern w:val="0"/>
      <w:sz w:val="24"/>
    </w:rPr>
  </w:style>
  <w:style w:type="character" w:customStyle="1" w:styleId="UserStyle3">
    <w:name w:val="UserStyle_3"/>
    <w:link w:val="BodyText"/>
    <w:qFormat/>
    <w:rPr>
      <w:rFonts w:ascii="Times New Roman" w:eastAsia="宋体" w:hAnsi="Times New Roman" w:cs="Times New Roman"/>
      <w:b/>
      <w:bCs/>
      <w:sz w:val="24"/>
      <w:szCs w:val="24"/>
    </w:rPr>
  </w:style>
  <w:style w:type="paragraph" w:customStyle="1" w:styleId="BodyTextIndent">
    <w:name w:val="BodyTextIndent"/>
    <w:basedOn w:val="a"/>
    <w:link w:val="UserStyle4"/>
    <w:qFormat/>
    <w:pPr>
      <w:tabs>
        <w:tab w:val="left" w:pos="720"/>
        <w:tab w:val="left" w:pos="900"/>
      </w:tabs>
      <w:ind w:firstLineChars="200" w:firstLine="420"/>
    </w:pPr>
    <w:rPr>
      <w:kern w:val="0"/>
      <w:sz w:val="20"/>
    </w:rPr>
  </w:style>
  <w:style w:type="character" w:customStyle="1" w:styleId="UserStyle4">
    <w:name w:val="UserStyle_4"/>
    <w:link w:val="BodyTextIndent"/>
    <w:qFormat/>
    <w:rPr>
      <w:rFonts w:ascii="Times New Roman" w:eastAsia="宋体" w:hAnsi="Times New Roman"/>
      <w:szCs w:val="24"/>
    </w:rPr>
  </w:style>
  <w:style w:type="paragraph" w:customStyle="1" w:styleId="TOC5">
    <w:name w:val="TOC5"/>
    <w:basedOn w:val="a"/>
    <w:next w:val="a"/>
    <w:semiHidden/>
    <w:qFormat/>
    <w:pPr>
      <w:ind w:left="630"/>
      <w:jc w:val="left"/>
    </w:pPr>
    <w:rPr>
      <w:sz w:val="20"/>
      <w:szCs w:val="20"/>
    </w:rPr>
  </w:style>
  <w:style w:type="paragraph" w:customStyle="1" w:styleId="TOC3">
    <w:name w:val="TOC3"/>
    <w:basedOn w:val="a"/>
    <w:next w:val="a"/>
    <w:semiHidden/>
    <w:qFormat/>
    <w:pPr>
      <w:ind w:left="210"/>
      <w:jc w:val="left"/>
    </w:pPr>
    <w:rPr>
      <w:sz w:val="20"/>
      <w:szCs w:val="20"/>
    </w:rPr>
  </w:style>
  <w:style w:type="paragraph" w:customStyle="1" w:styleId="PlainText">
    <w:name w:val="PlainText"/>
    <w:basedOn w:val="a"/>
    <w:link w:val="UserStyle5"/>
    <w:qFormat/>
    <w:rPr>
      <w:rFonts w:ascii="宋体" w:hAnsi="Courier New"/>
      <w:kern w:val="0"/>
      <w:sz w:val="20"/>
      <w:szCs w:val="21"/>
    </w:rPr>
  </w:style>
  <w:style w:type="character" w:customStyle="1" w:styleId="UserStyle5">
    <w:name w:val="UserStyle_5"/>
    <w:link w:val="PlainText"/>
    <w:qFormat/>
    <w:rPr>
      <w:rFonts w:ascii="宋体" w:eastAsia="宋体" w:hAnsi="Courier New"/>
      <w:szCs w:val="21"/>
    </w:rPr>
  </w:style>
  <w:style w:type="paragraph" w:customStyle="1" w:styleId="TOC8">
    <w:name w:val="TOC8"/>
    <w:basedOn w:val="a"/>
    <w:next w:val="a"/>
    <w:semiHidden/>
    <w:qFormat/>
    <w:pPr>
      <w:ind w:left="1260"/>
      <w:jc w:val="left"/>
    </w:pPr>
    <w:rPr>
      <w:sz w:val="20"/>
      <w:szCs w:val="20"/>
    </w:rPr>
  </w:style>
  <w:style w:type="character" w:customStyle="1" w:styleId="Char">
    <w:name w:val="日期 Char"/>
    <w:link w:val="a4"/>
    <w:qFormat/>
    <w:rPr>
      <w:rFonts w:ascii="Times New Roman" w:eastAsia="宋体" w:hAnsi="Times New Roman"/>
      <w:szCs w:val="21"/>
    </w:rPr>
  </w:style>
  <w:style w:type="paragraph" w:customStyle="1" w:styleId="BodyTextIndent2">
    <w:name w:val="BodyTextIndent2"/>
    <w:basedOn w:val="a"/>
    <w:link w:val="UserStyle7"/>
    <w:qFormat/>
    <w:pPr>
      <w:spacing w:line="720" w:lineRule="exact"/>
      <w:ind w:firstLineChars="129" w:firstLine="361"/>
    </w:pPr>
    <w:rPr>
      <w:kern w:val="0"/>
      <w:sz w:val="28"/>
    </w:rPr>
  </w:style>
  <w:style w:type="character" w:customStyle="1" w:styleId="UserStyle7">
    <w:name w:val="UserStyle_7"/>
    <w:link w:val="BodyTextIndent2"/>
    <w:qFormat/>
    <w:rPr>
      <w:rFonts w:ascii="Times New Roman" w:eastAsia="宋体" w:hAnsi="Times New Roman"/>
      <w:sz w:val="28"/>
      <w:szCs w:val="24"/>
    </w:rPr>
  </w:style>
  <w:style w:type="paragraph" w:customStyle="1" w:styleId="Acetate">
    <w:name w:val="Acetate"/>
    <w:basedOn w:val="a"/>
    <w:link w:val="UserStyle8"/>
    <w:semiHidden/>
    <w:qFormat/>
    <w:rPr>
      <w:kern w:val="0"/>
      <w:sz w:val="18"/>
      <w:szCs w:val="18"/>
    </w:rPr>
  </w:style>
  <w:style w:type="character" w:customStyle="1" w:styleId="UserStyle8">
    <w:name w:val="UserStyle_8"/>
    <w:link w:val="Acetate"/>
    <w:semiHidden/>
    <w:qFormat/>
    <w:rPr>
      <w:rFonts w:ascii="Times New Roman" w:eastAsia="宋体" w:hAnsi="Times New Roman"/>
      <w:sz w:val="18"/>
      <w:szCs w:val="18"/>
    </w:rPr>
  </w:style>
  <w:style w:type="character" w:customStyle="1" w:styleId="Char0">
    <w:name w:val="页脚 Char"/>
    <w:link w:val="a5"/>
    <w:qFormat/>
    <w:rPr>
      <w:rFonts w:ascii="Times New Roman" w:eastAsia="宋体" w:hAnsi="Times New Roman"/>
      <w:sz w:val="18"/>
      <w:szCs w:val="18"/>
    </w:rPr>
  </w:style>
  <w:style w:type="character" w:customStyle="1" w:styleId="Char1">
    <w:name w:val="页眉 Char"/>
    <w:link w:val="a6"/>
    <w:qFormat/>
    <w:rPr>
      <w:rFonts w:ascii="Times New Roman" w:eastAsia="宋体" w:hAnsi="Times New Roman"/>
      <w:sz w:val="18"/>
      <w:szCs w:val="18"/>
    </w:rPr>
  </w:style>
  <w:style w:type="paragraph" w:customStyle="1" w:styleId="TOC1">
    <w:name w:val="TOC1"/>
    <w:basedOn w:val="a"/>
    <w:next w:val="a"/>
    <w:qFormat/>
    <w:pPr>
      <w:tabs>
        <w:tab w:val="right" w:leader="dot" w:pos="9287"/>
      </w:tabs>
      <w:spacing w:before="360"/>
      <w:jc w:val="left"/>
    </w:pPr>
    <w:rPr>
      <w:rFonts w:ascii="宋体" w:hAnsi="宋体" w:cs="Arial"/>
      <w:bCs/>
      <w:caps/>
      <w:sz w:val="24"/>
    </w:rPr>
  </w:style>
  <w:style w:type="paragraph" w:customStyle="1" w:styleId="TOC4">
    <w:name w:val="TOC4"/>
    <w:basedOn w:val="a"/>
    <w:next w:val="a"/>
    <w:semiHidden/>
    <w:qFormat/>
    <w:pPr>
      <w:ind w:left="420"/>
      <w:jc w:val="left"/>
    </w:pPr>
    <w:rPr>
      <w:sz w:val="20"/>
      <w:szCs w:val="20"/>
    </w:rPr>
  </w:style>
  <w:style w:type="paragraph" w:customStyle="1" w:styleId="TOC6">
    <w:name w:val="TOC6"/>
    <w:basedOn w:val="a"/>
    <w:next w:val="a"/>
    <w:semiHidden/>
    <w:qFormat/>
    <w:pPr>
      <w:ind w:left="840"/>
      <w:jc w:val="left"/>
    </w:pPr>
    <w:rPr>
      <w:sz w:val="20"/>
      <w:szCs w:val="20"/>
    </w:rPr>
  </w:style>
  <w:style w:type="paragraph" w:customStyle="1" w:styleId="BodyTextIndent3">
    <w:name w:val="BodyTextIndent3"/>
    <w:basedOn w:val="a"/>
    <w:link w:val="UserStyle11"/>
    <w:qFormat/>
    <w:pPr>
      <w:tabs>
        <w:tab w:val="left" w:pos="600"/>
      </w:tabs>
      <w:spacing w:line="360" w:lineRule="auto"/>
      <w:ind w:left="150"/>
    </w:pPr>
    <w:rPr>
      <w:rFonts w:eastAsia="楷体_GB2312"/>
      <w:kern w:val="0"/>
      <w:sz w:val="30"/>
      <w:szCs w:val="20"/>
    </w:rPr>
  </w:style>
  <w:style w:type="character" w:customStyle="1" w:styleId="UserStyle11">
    <w:name w:val="UserStyle_11"/>
    <w:link w:val="BodyTextIndent3"/>
    <w:qFormat/>
    <w:rPr>
      <w:rFonts w:ascii="Times New Roman" w:eastAsia="楷体_GB2312" w:hAnsi="Times New Roman"/>
      <w:kern w:val="0"/>
      <w:sz w:val="30"/>
      <w:szCs w:val="20"/>
    </w:rPr>
  </w:style>
  <w:style w:type="paragraph" w:customStyle="1" w:styleId="TOC2">
    <w:name w:val="TOC2"/>
    <w:basedOn w:val="a"/>
    <w:next w:val="a"/>
    <w:semiHidden/>
    <w:qFormat/>
    <w:pPr>
      <w:spacing w:before="240"/>
      <w:jc w:val="left"/>
    </w:pPr>
    <w:rPr>
      <w:rFonts w:cs="Calibri"/>
      <w:b/>
      <w:bCs/>
      <w:sz w:val="20"/>
      <w:szCs w:val="20"/>
    </w:rPr>
  </w:style>
  <w:style w:type="paragraph" w:customStyle="1" w:styleId="TOC9">
    <w:name w:val="TOC9"/>
    <w:basedOn w:val="a"/>
    <w:next w:val="a"/>
    <w:semiHidden/>
    <w:qFormat/>
    <w:pPr>
      <w:ind w:left="1470"/>
      <w:jc w:val="left"/>
    </w:pPr>
    <w:rPr>
      <w:sz w:val="20"/>
      <w:szCs w:val="20"/>
    </w:rPr>
  </w:style>
  <w:style w:type="paragraph" w:customStyle="1" w:styleId="BodyText2">
    <w:name w:val="BodyText2"/>
    <w:basedOn w:val="a"/>
    <w:link w:val="UserStyle12"/>
    <w:qFormat/>
    <w:pPr>
      <w:snapToGrid w:val="0"/>
      <w:spacing w:line="300" w:lineRule="auto"/>
    </w:pPr>
    <w:rPr>
      <w:rFonts w:ascii="宋体" w:cs="Calibri"/>
      <w:bCs/>
      <w:kern w:val="0"/>
      <w:sz w:val="28"/>
      <w:szCs w:val="20"/>
    </w:rPr>
  </w:style>
  <w:style w:type="character" w:customStyle="1" w:styleId="UserStyle12">
    <w:name w:val="UserStyle_12"/>
    <w:link w:val="BodyText2"/>
    <w:qFormat/>
    <w:rPr>
      <w:rFonts w:ascii="宋体" w:eastAsia="宋体" w:hAnsi="Times New Roman" w:cs="Times New Roman"/>
      <w:bCs/>
      <w:kern w:val="0"/>
      <w:sz w:val="28"/>
      <w:szCs w:val="20"/>
    </w:rPr>
  </w:style>
  <w:style w:type="paragraph" w:customStyle="1" w:styleId="HtmlPre">
    <w:name w:val="HtmlPre"/>
    <w:basedOn w:val="a"/>
    <w:qFormat/>
    <w:rPr>
      <w:rFonts w:ascii="Courier New" w:hAnsi="Courier New"/>
      <w:sz w:val="20"/>
      <w:szCs w:val="20"/>
    </w:rPr>
  </w:style>
  <w:style w:type="paragraph" w:customStyle="1" w:styleId="HtmlNormal">
    <w:name w:val="HtmlNormal"/>
    <w:basedOn w:val="a"/>
    <w:qFormat/>
    <w:pPr>
      <w:spacing w:before="100" w:beforeAutospacing="1" w:after="100" w:afterAutospacing="1"/>
      <w:jc w:val="left"/>
    </w:pPr>
    <w:rPr>
      <w:rFonts w:ascii="宋体" w:hAnsi="宋体"/>
      <w:kern w:val="0"/>
      <w:sz w:val="24"/>
    </w:rPr>
  </w:style>
  <w:style w:type="paragraph" w:customStyle="1" w:styleId="Index1">
    <w:name w:val="Index1"/>
    <w:basedOn w:val="a"/>
    <w:next w:val="a"/>
    <w:semiHidden/>
    <w:qFormat/>
    <w:rPr>
      <w:szCs w:val="21"/>
    </w:rPr>
  </w:style>
  <w:style w:type="paragraph" w:customStyle="1" w:styleId="AnnotationSubject">
    <w:name w:val="AnnotationSubject"/>
    <w:basedOn w:val="AnnotationText"/>
    <w:next w:val="AnnotationText"/>
    <w:semiHidden/>
    <w:qFormat/>
    <w:rPr>
      <w:rFonts w:cs="Calibri"/>
      <w:b/>
      <w:bCs/>
    </w:rPr>
  </w:style>
  <w:style w:type="table" w:customStyle="1" w:styleId="TableGrid">
    <w:name w:val="TableGrid"/>
    <w:basedOn w:val="TableNormal"/>
    <w:qFormat/>
    <w:tblPr>
      <w:tblCellMar>
        <w:top w:w="0" w:type="dxa"/>
        <w:left w:w="0" w:type="dxa"/>
        <w:bottom w:w="0" w:type="dxa"/>
        <w:right w:w="0" w:type="dxa"/>
      </w:tblCellMar>
    </w:tblPr>
  </w:style>
  <w:style w:type="character" w:customStyle="1" w:styleId="PageNumber">
    <w:name w:val="PageNumber"/>
    <w:basedOn w:val="NormalCharacter"/>
    <w:qFormat/>
  </w:style>
  <w:style w:type="character" w:customStyle="1" w:styleId="AnnotationReference">
    <w:name w:val="AnnotationReference"/>
    <w:semiHidden/>
    <w:qFormat/>
    <w:rPr>
      <w:sz w:val="21"/>
      <w:szCs w:val="21"/>
    </w:rPr>
  </w:style>
  <w:style w:type="character" w:customStyle="1" w:styleId="UserStyle13">
    <w:name w:val="UserStyle_13"/>
    <w:qFormat/>
    <w:rPr>
      <w:kern w:val="2"/>
      <w:sz w:val="18"/>
      <w:szCs w:val="18"/>
    </w:rPr>
  </w:style>
  <w:style w:type="character" w:customStyle="1" w:styleId="UserStyle14">
    <w:name w:val="UserStyle_14"/>
    <w:qFormat/>
    <w:rPr>
      <w:kern w:val="2"/>
      <w:sz w:val="18"/>
      <w:szCs w:val="18"/>
    </w:rPr>
  </w:style>
  <w:style w:type="character" w:customStyle="1" w:styleId="UserStyle15">
    <w:name w:val="UserStyle_15"/>
    <w:link w:val="UserStyle16"/>
    <w:qFormat/>
    <w:rPr>
      <w:rFonts w:ascii="Arial" w:hAnsi="Arial" w:cs="Calibri"/>
      <w:bCs/>
      <w:color w:val="333333"/>
      <w:sz w:val="24"/>
      <w:szCs w:val="24"/>
    </w:rPr>
  </w:style>
  <w:style w:type="paragraph" w:customStyle="1" w:styleId="UserStyle16">
    <w:name w:val="UserStyle_16"/>
    <w:basedOn w:val="a"/>
    <w:link w:val="UserStyle15"/>
    <w:qFormat/>
    <w:pPr>
      <w:spacing w:line="360" w:lineRule="auto"/>
      <w:ind w:firstLineChars="200" w:firstLine="200"/>
    </w:pPr>
    <w:rPr>
      <w:rFonts w:ascii="Arial" w:hAnsi="Arial" w:cs="Calibri"/>
      <w:bCs/>
      <w:color w:val="333333"/>
      <w:kern w:val="0"/>
      <w:sz w:val="24"/>
    </w:rPr>
  </w:style>
  <w:style w:type="character" w:customStyle="1" w:styleId="UserStyle17">
    <w:name w:val="UserStyle_17"/>
    <w:link w:val="UserStyle18"/>
    <w:qFormat/>
    <w:rPr>
      <w:rFonts w:ascii="宋体" w:hAnsi="宋体"/>
      <w:sz w:val="24"/>
    </w:rPr>
  </w:style>
  <w:style w:type="paragraph" w:customStyle="1" w:styleId="UserStyle18">
    <w:name w:val="UserStyle_18"/>
    <w:basedOn w:val="a"/>
    <w:link w:val="UserStyle17"/>
    <w:qFormat/>
    <w:pPr>
      <w:spacing w:before="156" w:line="360" w:lineRule="auto"/>
      <w:ind w:firstLineChars="200" w:firstLine="480"/>
      <w:jc w:val="left"/>
    </w:pPr>
    <w:rPr>
      <w:rFonts w:ascii="宋体" w:hAnsi="宋体"/>
      <w:kern w:val="0"/>
      <w:sz w:val="24"/>
      <w:szCs w:val="20"/>
    </w:rPr>
  </w:style>
  <w:style w:type="character" w:customStyle="1" w:styleId="UserStyle19">
    <w:name w:val="UserStyle_19"/>
    <w:qFormat/>
    <w:rPr>
      <w:rFonts w:ascii="Arial" w:hAnsi="Arial"/>
      <w:color w:val="000000"/>
      <w:sz w:val="24"/>
      <w:szCs w:val="17"/>
    </w:rPr>
  </w:style>
  <w:style w:type="paragraph" w:customStyle="1" w:styleId="UserStyle20">
    <w:name w:val="UserStyle_20"/>
    <w:basedOn w:val="a"/>
    <w:qFormat/>
    <w:rPr>
      <w:rFonts w:ascii="Tahoma" w:hAnsi="Tahoma"/>
      <w:sz w:val="24"/>
      <w:szCs w:val="20"/>
    </w:rPr>
  </w:style>
  <w:style w:type="paragraph" w:customStyle="1" w:styleId="UserStyle21">
    <w:name w:val="UserStyle_21"/>
    <w:qFormat/>
    <w:pPr>
      <w:spacing w:after="240" w:line="240" w:lineRule="atLeast"/>
      <w:textAlignment w:val="baseline"/>
    </w:pPr>
    <w:rPr>
      <w:rFonts w:ascii="Times New Roman" w:eastAsia="全真中明體" w:hAnsi="Times New Roman"/>
      <w:b/>
      <w:spacing w:val="20"/>
      <w:sz w:val="24"/>
      <w:lang w:val="en-GB" w:eastAsia="en-US"/>
    </w:rPr>
  </w:style>
  <w:style w:type="paragraph" w:customStyle="1" w:styleId="UserStyle22">
    <w:name w:val="UserStyle_22"/>
    <w:basedOn w:val="a"/>
    <w:qFormat/>
    <w:rPr>
      <w:rFonts w:ascii="Arial" w:hAnsi="Arial"/>
      <w:sz w:val="20"/>
      <w:szCs w:val="20"/>
    </w:rPr>
  </w:style>
  <w:style w:type="paragraph" w:customStyle="1" w:styleId="UserStyle23">
    <w:name w:val="UserStyle_23"/>
    <w:basedOn w:val="a"/>
    <w:qFormat/>
    <w:pPr>
      <w:spacing w:before="100" w:after="100"/>
      <w:ind w:left="360" w:right="360"/>
      <w:jc w:val="left"/>
    </w:pPr>
    <w:rPr>
      <w:kern w:val="0"/>
      <w:sz w:val="24"/>
      <w:szCs w:val="20"/>
    </w:rPr>
  </w:style>
  <w:style w:type="paragraph" w:customStyle="1" w:styleId="UserStyle24">
    <w:name w:val="UserStyle_24"/>
    <w:basedOn w:val="a"/>
    <w:qFormat/>
    <w:pPr>
      <w:spacing w:line="360" w:lineRule="auto"/>
      <w:ind w:firstLine="630"/>
    </w:pPr>
    <w:rPr>
      <w:rFonts w:ascii="仿宋_GB2312" w:eastAsia="仿宋_GB2312"/>
      <w:sz w:val="24"/>
      <w:szCs w:val="20"/>
    </w:rPr>
  </w:style>
  <w:style w:type="paragraph" w:customStyle="1" w:styleId="UserStyle25">
    <w:name w:val="UserStyle_25"/>
    <w:basedOn w:val="a"/>
    <w:qFormat/>
    <w:pPr>
      <w:spacing w:before="156" w:line="360" w:lineRule="auto"/>
      <w:ind w:firstLine="420"/>
    </w:pPr>
  </w:style>
  <w:style w:type="paragraph" w:customStyle="1" w:styleId="UserStyle26">
    <w:name w:val="UserStyle_26"/>
    <w:basedOn w:val="a"/>
    <w:qFormat/>
    <w:rPr>
      <w:rFonts w:ascii="Tahoma" w:hAnsi="Tahoma"/>
      <w:sz w:val="24"/>
      <w:szCs w:val="20"/>
    </w:rPr>
  </w:style>
  <w:style w:type="paragraph" w:customStyle="1" w:styleId="UserStyle27">
    <w:name w:val="UserStyle_27"/>
    <w:basedOn w:val="a"/>
    <w:qFormat/>
    <w:pPr>
      <w:spacing w:line="360" w:lineRule="auto"/>
    </w:pPr>
    <w:rPr>
      <w:kern w:val="0"/>
      <w:sz w:val="24"/>
      <w:szCs w:val="20"/>
    </w:rPr>
  </w:style>
  <w:style w:type="paragraph" w:customStyle="1" w:styleId="UserStyle28">
    <w:name w:val="UserStyle_28"/>
    <w:basedOn w:val="a"/>
    <w:qFormat/>
    <w:rPr>
      <w:rFonts w:ascii="Arial" w:hAnsi="Arial"/>
      <w:sz w:val="20"/>
      <w:szCs w:val="20"/>
    </w:rPr>
  </w:style>
  <w:style w:type="paragraph" w:customStyle="1" w:styleId="UserStyle29">
    <w:name w:val="UserStyle_29"/>
    <w:basedOn w:val="a"/>
    <w:qFormat/>
    <w:pPr>
      <w:keepNext/>
      <w:keepLines/>
      <w:snapToGrid w:val="0"/>
      <w:spacing w:line="360" w:lineRule="auto"/>
      <w:jc w:val="center"/>
    </w:pPr>
    <w:rPr>
      <w:rFonts w:ascii="宋体" w:hAnsi="宋体" w:cs="Calibri"/>
      <w:b/>
      <w:bCs/>
      <w:szCs w:val="21"/>
    </w:rPr>
  </w:style>
  <w:style w:type="paragraph" w:customStyle="1" w:styleId="UserStyle30">
    <w:name w:val="UserStyle_30"/>
    <w:basedOn w:val="a"/>
    <w:qFormat/>
    <w:rPr>
      <w:rFonts w:ascii="仿宋_GB2312" w:eastAsia="仿宋_GB2312"/>
      <w:b/>
      <w:sz w:val="32"/>
      <w:szCs w:val="32"/>
    </w:rPr>
  </w:style>
  <w:style w:type="paragraph" w:customStyle="1" w:styleId="UserStyle31">
    <w:name w:val="UserStyle_31"/>
    <w:qFormat/>
    <w:pPr>
      <w:spacing w:after="240" w:line="240" w:lineRule="atLeast"/>
      <w:textAlignment w:val="baseline"/>
    </w:pPr>
    <w:rPr>
      <w:rFonts w:ascii="Times New Roman" w:eastAsia="全真中明體" w:hAnsi="Times New Roman"/>
      <w:b/>
      <w:caps/>
      <w:spacing w:val="20"/>
      <w:sz w:val="24"/>
      <w:lang w:val="en-GB" w:eastAsia="zh-TW"/>
    </w:rPr>
  </w:style>
  <w:style w:type="paragraph" w:customStyle="1" w:styleId="UserStyle32">
    <w:name w:val="UserStyle_32"/>
    <w:qFormat/>
    <w:pPr>
      <w:spacing w:after="240" w:line="240" w:lineRule="atLeast"/>
      <w:ind w:left="1728"/>
      <w:jc w:val="both"/>
      <w:textAlignment w:val="baseline"/>
    </w:pPr>
    <w:rPr>
      <w:rFonts w:ascii="Times New Roman" w:eastAsia="全真中明體" w:hAnsi="Times New Roman"/>
      <w:spacing w:val="20"/>
      <w:sz w:val="24"/>
      <w:lang w:val="en-GB" w:eastAsia="zh-TW"/>
    </w:rPr>
  </w:style>
  <w:style w:type="paragraph" w:customStyle="1" w:styleId="UserStyle33">
    <w:name w:val="UserStyle_33"/>
    <w:basedOn w:val="a"/>
    <w:qFormat/>
    <w:rPr>
      <w:rFonts w:ascii="宋体" w:hAnsi="宋体"/>
      <w:sz w:val="28"/>
    </w:rPr>
  </w:style>
  <w:style w:type="paragraph" w:customStyle="1" w:styleId="UserStyle34">
    <w:name w:val="UserStyle_34"/>
    <w:basedOn w:val="a"/>
    <w:qFormat/>
    <w:rPr>
      <w:rFonts w:ascii="Tahoma" w:hAnsi="Tahoma"/>
      <w:sz w:val="24"/>
      <w:szCs w:val="20"/>
    </w:rPr>
  </w:style>
  <w:style w:type="paragraph" w:customStyle="1" w:styleId="UserStyle35">
    <w:name w:val="UserStyle_35"/>
    <w:qFormat/>
    <w:pPr>
      <w:spacing w:after="240" w:line="240" w:lineRule="atLeast"/>
      <w:ind w:left="2304" w:hanging="576"/>
      <w:jc w:val="both"/>
      <w:textAlignment w:val="baseline"/>
    </w:pPr>
    <w:rPr>
      <w:rFonts w:ascii="Times New Roman" w:eastAsia="全真中明體" w:hAnsi="Times New Roman"/>
      <w:spacing w:val="20"/>
      <w:sz w:val="24"/>
      <w:lang w:val="en-GB" w:eastAsia="zh-TW"/>
    </w:rPr>
  </w:style>
  <w:style w:type="paragraph" w:customStyle="1" w:styleId="UserStyle36">
    <w:name w:val="UserStyle_36"/>
    <w:qFormat/>
    <w:pPr>
      <w:jc w:val="both"/>
      <w:textAlignment w:val="baseline"/>
    </w:pPr>
    <w:rPr>
      <w:kern w:val="2"/>
      <w:sz w:val="21"/>
      <w:szCs w:val="24"/>
    </w:rPr>
  </w:style>
  <w:style w:type="paragraph" w:customStyle="1" w:styleId="179">
    <w:name w:val="179"/>
    <w:basedOn w:val="a"/>
    <w:qFormat/>
    <w:pPr>
      <w:ind w:firstLineChars="200" w:firstLine="420"/>
    </w:pPr>
  </w:style>
  <w:style w:type="paragraph" w:customStyle="1" w:styleId="UserStyle37">
    <w:name w:val="UserStyle_37"/>
    <w:basedOn w:val="a"/>
    <w:qFormat/>
    <w:pPr>
      <w:spacing w:before="100" w:beforeAutospacing="1" w:after="100" w:afterAutospacing="1"/>
      <w:jc w:val="left"/>
    </w:pPr>
    <w:rPr>
      <w:rFonts w:ascii="宋体" w:hAnsi="宋体"/>
      <w:kern w:val="0"/>
      <w:sz w:val="24"/>
    </w:rPr>
  </w:style>
  <w:style w:type="paragraph" w:customStyle="1" w:styleId="UserStyle38">
    <w:name w:val="UserStyle_38"/>
    <w:qFormat/>
    <w:pPr>
      <w:ind w:firstLineChars="200" w:firstLine="200"/>
      <w:jc w:val="both"/>
      <w:textAlignment w:val="baseline"/>
    </w:pPr>
    <w:rPr>
      <w:rFonts w:ascii="宋体" w:hAnsi="Times New Roman"/>
      <w:sz w:val="21"/>
    </w:rPr>
  </w:style>
  <w:style w:type="paragraph" w:customStyle="1" w:styleId="UserStyle39">
    <w:name w:val="UserStyle_39"/>
    <w:basedOn w:val="a"/>
    <w:next w:val="BodyTextIndent"/>
    <w:qFormat/>
    <w:pPr>
      <w:ind w:leftChars="1000" w:left="2100" w:firstLineChars="200" w:firstLine="560"/>
      <w:jc w:val="left"/>
    </w:pPr>
    <w:rPr>
      <w:sz w:val="28"/>
    </w:rPr>
  </w:style>
  <w:style w:type="paragraph" w:customStyle="1" w:styleId="UserStyle40">
    <w:name w:val="UserStyle_40"/>
    <w:basedOn w:val="a"/>
    <w:qFormat/>
    <w:rPr>
      <w:kern w:val="0"/>
      <w:szCs w:val="21"/>
    </w:rPr>
  </w:style>
  <w:style w:type="paragraph" w:customStyle="1" w:styleId="UserStyle41">
    <w:name w:val="UserStyle_41"/>
    <w:basedOn w:val="a"/>
    <w:qFormat/>
    <w:pPr>
      <w:tabs>
        <w:tab w:val="left" w:pos="360"/>
      </w:tabs>
      <w:spacing w:line="360" w:lineRule="auto"/>
      <w:ind w:left="482" w:firstLineChars="200" w:firstLine="200"/>
    </w:pPr>
    <w:rPr>
      <w:rFonts w:ascii="宋体"/>
      <w:sz w:val="24"/>
    </w:rPr>
  </w:style>
  <w:style w:type="paragraph" w:customStyle="1" w:styleId="UserStyle42">
    <w:name w:val="UserStyle_42"/>
    <w:basedOn w:val="Heading2"/>
    <w:qFormat/>
    <w:pPr>
      <w:spacing w:before="100" w:after="0" w:line="400" w:lineRule="exact"/>
    </w:pPr>
    <w:rPr>
      <w:rFonts w:ascii="Times New Roman" w:hAnsi="Times New Roman"/>
      <w:b w:val="0"/>
      <w:bCs w:val="0"/>
      <w:sz w:val="28"/>
      <w:szCs w:val="20"/>
    </w:rPr>
  </w:style>
  <w:style w:type="paragraph" w:customStyle="1" w:styleId="UserStyle43">
    <w:name w:val="UserStyle_43"/>
    <w:basedOn w:val="Heading3"/>
    <w:qFormat/>
    <w:pPr>
      <w:spacing w:before="0" w:after="0" w:line="400" w:lineRule="exact"/>
    </w:pPr>
    <w:rPr>
      <w:rFonts w:cs="宋体"/>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customShpInfo spid="_x0000_s1040"/>
    <customShpInfo spid="_x0000_s103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59</Pages>
  <Words>5242</Words>
  <Characters>29883</Characters>
  <Application>Microsoft Office Word</Application>
  <DocSecurity>0</DocSecurity>
  <Lines>249</Lines>
  <Paragraphs>70</Paragraphs>
  <ScaleCrop>false</ScaleCrop>
  <Company/>
  <LinksUpToDate>false</LinksUpToDate>
  <CharactersWithSpaces>35055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2021-05-26T00:27:00Z</dcterms:created>
  <dcterms:modified xsi:type="dcterms:W3CDTF">2021-07-02T00:44:00Z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3F0ABAC87DC64CF2B7D0DFBEA46730DC</vt:lpwstr>
  </property>
</Properties>
</file>