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440" w:lineRule="exact"/>
        <w:jc w:val="center"/>
        <w:rPr>
          <w:rFonts w:hint="eastAsia" w:ascii="仿宋_GB2312" w:hAnsi="宋体" w:eastAsia="仿宋_GB2312"/>
          <w:b/>
          <w:sz w:val="36"/>
          <w:szCs w:val="36"/>
        </w:rPr>
      </w:pPr>
      <w:r>
        <w:rPr>
          <w:rFonts w:hint="eastAsia" w:ascii="仿宋_GB2312" w:hAnsi="宋体" w:eastAsia="仿宋_GB2312"/>
          <w:b/>
          <w:sz w:val="36"/>
          <w:szCs w:val="36"/>
        </w:rPr>
        <w:t>家具技术要求</w:t>
      </w:r>
    </w:p>
    <w:tbl>
      <w:tblPr>
        <w:tblStyle w:val="5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457"/>
        <w:gridCol w:w="1536"/>
        <w:gridCol w:w="2476"/>
        <w:gridCol w:w="608"/>
        <w:gridCol w:w="457"/>
        <w:gridCol w:w="457"/>
        <w:gridCol w:w="457"/>
        <w:gridCol w:w="130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40"/>
                <w:szCs w:val="40"/>
              </w:rPr>
              <w:t>实验室机房家具报价清单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房间号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类别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规格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材质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单价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外语楼210、211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学生电脑桌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750*600*800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台面25三胺板，立板16三胺板，带键盘架，后背板带门，机箱后面加20cm档板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位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图一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外语楼210、211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教师电脑桌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1500*750*750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台面25三胺板，立板16三胺板，柜体门开9个孔，后背板带门，机箱后面加20cm档板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位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图二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外语楼210、211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铁架椅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常规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椅架全钢架结构，上面加16多层板，防水，坚固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图三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5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实验楼504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工作台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1200*600*750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基材：采用国际环保标准E1级胶板，外表平整、承重能力强、不变形。饰面：防火MFC贴面，具耐磨，抗刻划，耐高温，易清洁等优点；封边采用2mm全机械全自动热压封边，脚架采用型材磨具挤压成型，表面阳极氧化或静电粉末喷涂等工艺处理。每个位桌面正上方配有铝合金口子型线盒，下面配有如图长条线槽，与面板下固定；五金配件采用DTC品牌，方便拆装，品质有保证。桌面颜色：A611,桌架颜色：暖白。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位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图四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实验楼504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铁架椅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常规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椅架全钢架结构，上面加16多层板，防水，坚固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图三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7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实验楼503、504、506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教师电脑桌</w:t>
            </w:r>
          </w:p>
        </w:tc>
        <w:tc>
          <w:tcPr>
            <w:tcW w:w="1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1500*750*750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台面25三胺板，立板16三胺板，柜体门开9个孔，后背板带门，机箱后面加20cm档板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位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 图二</w:t>
            </w:r>
          </w:p>
        </w:tc>
      </w:tr>
    </w:tbl>
    <w:p>
      <w:pPr>
        <w:spacing w:line="440" w:lineRule="exact"/>
        <w:rPr>
          <w:rFonts w:hint="eastAsia" w:ascii="仿宋_GB2312" w:hAnsi="宋体" w:eastAsia="仿宋_GB2312"/>
          <w:color w:val="000000"/>
          <w:sz w:val="24"/>
        </w:rPr>
      </w:pPr>
      <w:r>
        <w:rPr>
          <w:rFonts w:hint="eastAsia" w:ascii="仿宋_GB2312" w:hAnsi="宋体" w:eastAsia="仿宋_GB2312"/>
          <w:color w:val="000000"/>
          <w:sz w:val="24"/>
        </w:rPr>
        <w:t>图一                                     图二</w:t>
      </w:r>
    </w:p>
    <w:p>
      <w:pPr>
        <w:spacing w:line="480" w:lineRule="exact"/>
        <w:rPr>
          <w:rFonts w:hint="eastAsia" w:ascii="仿宋_GB2312" w:hAnsi="宋体" w:eastAsia="仿宋_GB2312"/>
          <w:color w:val="000000"/>
          <w:sz w:val="24"/>
        </w:rPr>
      </w:pPr>
      <w:r>
        <w:rPr>
          <w:rFonts w:ascii="宋体" w:hAnsi="宋体" w:cs="宋体"/>
          <w:b/>
          <w:bCs/>
          <w:color w:val="000000"/>
          <w:kern w:val="0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3089910</wp:posOffset>
            </wp:positionH>
            <wp:positionV relativeFrom="paragraph">
              <wp:posOffset>196850</wp:posOffset>
            </wp:positionV>
            <wp:extent cx="2486025" cy="676275"/>
            <wp:effectExtent l="0" t="0" r="9525" b="9525"/>
            <wp:wrapNone/>
            <wp:docPr id="4" name="Picture 20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089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/>
          <w:b/>
          <w:bCs/>
          <w:color w:val="000000"/>
          <w:kern w:val="0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506730</wp:posOffset>
            </wp:positionH>
            <wp:positionV relativeFrom="paragraph">
              <wp:posOffset>73660</wp:posOffset>
            </wp:positionV>
            <wp:extent cx="2076450" cy="1000125"/>
            <wp:effectExtent l="0" t="0" r="0" b="9525"/>
            <wp:wrapNone/>
            <wp:docPr id="1" name="Picture 20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089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480" w:lineRule="exact"/>
        <w:rPr>
          <w:rFonts w:hint="eastAsia" w:ascii="仿宋_GB2312" w:hAnsi="宋体" w:eastAsia="仿宋_GB2312"/>
          <w:color w:val="000000"/>
          <w:sz w:val="24"/>
        </w:rPr>
      </w:pPr>
    </w:p>
    <w:p>
      <w:pPr>
        <w:spacing w:line="480" w:lineRule="exact"/>
        <w:rPr>
          <w:rFonts w:hint="eastAsia" w:ascii="仿宋_GB2312" w:hAnsi="宋体" w:eastAsia="仿宋_GB2312"/>
          <w:color w:val="000000"/>
          <w:sz w:val="24"/>
        </w:rPr>
      </w:pPr>
    </w:p>
    <w:p>
      <w:pPr>
        <w:spacing w:line="480" w:lineRule="exact"/>
        <w:rPr>
          <w:rFonts w:hint="eastAsia" w:ascii="仿宋_GB2312" w:hAnsi="宋体" w:eastAsia="仿宋_GB2312"/>
          <w:color w:val="000000"/>
          <w:sz w:val="24"/>
        </w:rPr>
      </w:pPr>
    </w:p>
    <w:p>
      <w:pPr>
        <w:spacing w:line="480" w:lineRule="exact"/>
        <w:rPr>
          <w:rFonts w:hint="eastAsia" w:ascii="仿宋_GB2312" w:hAnsi="宋体" w:eastAsia="仿宋_GB2312"/>
          <w:color w:val="000000"/>
          <w:sz w:val="24"/>
        </w:rPr>
      </w:pPr>
      <w:r>
        <w:rPr>
          <w:rFonts w:hint="eastAsia" w:ascii="仿宋_GB2312" w:hAnsi="宋体" w:eastAsia="仿宋_GB2312"/>
          <w:color w:val="000000"/>
          <w:sz w:val="24"/>
        </w:rPr>
        <w:t>图三                                      图四</w:t>
      </w:r>
    </w:p>
    <w:p>
      <w:pPr>
        <w:spacing w:line="480" w:lineRule="exact"/>
        <w:rPr>
          <w:rFonts w:hint="eastAsia" w:ascii="仿宋_GB2312" w:hAnsi="宋体" w:eastAsia="仿宋_GB2312"/>
          <w:color w:val="000000"/>
          <w:sz w:val="24"/>
        </w:rPr>
      </w:pPr>
      <w:r>
        <w:rPr>
          <w:rFonts w:ascii="宋体" w:hAnsi="宋体" w:cs="宋体"/>
          <w:b/>
          <w:bCs/>
          <w:color w:val="000000"/>
          <w:kern w:val="0"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60325</wp:posOffset>
            </wp:positionV>
            <wp:extent cx="2238375" cy="1628775"/>
            <wp:effectExtent l="0" t="0" r="9525" b="9525"/>
            <wp:wrapNone/>
            <wp:docPr id="3" name="Picture 20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090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/>
          <w:b/>
          <w:bCs/>
          <w:color w:val="000000"/>
          <w:kern w:val="0"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640080</wp:posOffset>
            </wp:positionH>
            <wp:positionV relativeFrom="paragraph">
              <wp:posOffset>139700</wp:posOffset>
            </wp:positionV>
            <wp:extent cx="1762125" cy="990600"/>
            <wp:effectExtent l="0" t="0" r="9525" b="0"/>
            <wp:wrapNone/>
            <wp:docPr id="2" name="Picture 20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089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480" w:lineRule="exact"/>
        <w:rPr>
          <w:rFonts w:hint="eastAsia" w:ascii="仿宋_GB2312" w:hAnsi="宋体" w:eastAsia="仿宋_GB2312"/>
          <w:color w:val="000000"/>
          <w:sz w:val="24"/>
        </w:rPr>
      </w:pPr>
    </w:p>
    <w:p>
      <w:pPr>
        <w:spacing w:line="480" w:lineRule="exact"/>
        <w:rPr>
          <w:rFonts w:hint="eastAsia" w:ascii="仿宋_GB2312" w:hAnsi="宋体" w:eastAsia="仿宋_GB2312"/>
          <w:color w:val="000000"/>
          <w:sz w:val="24"/>
        </w:rPr>
      </w:pPr>
    </w:p>
    <w:p>
      <w:pPr>
        <w:spacing w:line="480" w:lineRule="exact"/>
        <w:rPr>
          <w:rFonts w:hint="eastAsia" w:ascii="仿宋_GB2312" w:hAnsi="宋体" w:eastAsia="仿宋_GB2312"/>
          <w:color w:val="000000"/>
          <w:sz w:val="24"/>
        </w:rPr>
      </w:pPr>
    </w:p>
    <w:p>
      <w:pPr>
        <w:spacing w:line="480" w:lineRule="exact"/>
        <w:rPr>
          <w:rFonts w:hint="eastAsia" w:ascii="仿宋_GB2312" w:hAnsi="宋体" w:eastAsia="仿宋_GB2312"/>
          <w:color w:val="000000"/>
          <w:sz w:val="24"/>
        </w:rPr>
      </w:pPr>
    </w:p>
    <w:p>
      <w:pPr>
        <w:spacing w:line="480" w:lineRule="exact"/>
        <w:rPr>
          <w:rFonts w:hint="eastAsia" w:ascii="仿宋_GB2312" w:hAnsi="宋体" w:eastAsia="仿宋_GB2312"/>
          <w:color w:val="000000"/>
          <w:sz w:val="24"/>
        </w:rPr>
      </w:pPr>
    </w:p>
    <w:p>
      <w:pPr>
        <w:spacing w:line="480" w:lineRule="exact"/>
        <w:rPr>
          <w:rFonts w:hint="eastAsia" w:ascii="仿宋_GB2312" w:hAnsi="宋体" w:eastAsia="仿宋_GB2312"/>
          <w:color w:val="000000"/>
          <w:sz w:val="24"/>
        </w:rPr>
      </w:pPr>
    </w:p>
    <w:p>
      <w:pPr>
        <w:spacing w:line="480" w:lineRule="exact"/>
        <w:rPr>
          <w:rFonts w:hint="eastAsia" w:ascii="仿宋_GB2312" w:hAnsi="宋体" w:eastAsia="仿宋_GB2312"/>
          <w:color w:val="000000"/>
          <w:sz w:val="24"/>
        </w:rPr>
      </w:pPr>
    </w:p>
    <w:p>
      <w:pPr>
        <w:spacing w:line="480" w:lineRule="exact"/>
        <w:rPr>
          <w:rFonts w:hint="eastAsia" w:ascii="仿宋_GB2312" w:hAnsi="宋体" w:eastAsia="仿宋_GB2312"/>
          <w:color w:val="000000"/>
          <w:sz w:val="24"/>
        </w:rPr>
      </w:pPr>
    </w:p>
    <w:p>
      <w:pPr>
        <w:spacing w:line="480" w:lineRule="exact"/>
        <w:rPr>
          <w:rFonts w:hint="eastAsia" w:ascii="仿宋_GB2312" w:hAnsi="宋体" w:eastAsia="仿宋_GB2312"/>
          <w:color w:val="000000"/>
          <w:sz w:val="24"/>
        </w:rPr>
      </w:pPr>
    </w:p>
    <w:p>
      <w:pPr>
        <w:spacing w:line="480" w:lineRule="exact"/>
        <w:rPr>
          <w:rFonts w:hint="eastAsia" w:ascii="仿宋_GB2312" w:hAnsi="宋体" w:eastAsia="仿宋_GB2312"/>
          <w:color w:val="000000"/>
          <w:sz w:val="24"/>
        </w:rPr>
      </w:pPr>
    </w:p>
    <w:p>
      <w:pPr>
        <w:spacing w:line="480" w:lineRule="exact"/>
        <w:rPr>
          <w:rFonts w:hint="eastAsia" w:ascii="仿宋_GB2312" w:hAnsi="宋体" w:eastAsia="仿宋_GB2312"/>
          <w:color w:val="000000"/>
          <w:sz w:val="24"/>
        </w:rPr>
      </w:pPr>
    </w:p>
    <w:p>
      <w:pPr>
        <w:spacing w:line="480" w:lineRule="exact"/>
        <w:rPr>
          <w:rFonts w:hint="eastAsia" w:ascii="仿宋_GB2312" w:hAnsi="宋体" w:eastAsia="仿宋_GB2312"/>
          <w:color w:val="000000"/>
          <w:sz w:val="24"/>
        </w:rPr>
      </w:pPr>
    </w:p>
    <w:p>
      <w:pPr>
        <w:spacing w:line="480" w:lineRule="exact"/>
        <w:rPr>
          <w:rFonts w:hint="eastAsia" w:ascii="仿宋_GB2312" w:hAnsi="宋体" w:eastAsia="仿宋_GB2312"/>
          <w:color w:val="000000"/>
          <w:sz w:val="24"/>
        </w:rPr>
      </w:pPr>
    </w:p>
    <w:p>
      <w:pPr>
        <w:spacing w:line="480" w:lineRule="exact"/>
        <w:rPr>
          <w:rFonts w:hint="eastAsia" w:ascii="仿宋_GB2312" w:hAnsi="宋体" w:eastAsia="仿宋_GB2312"/>
          <w:color w:val="000000"/>
          <w:sz w:val="24"/>
        </w:rPr>
      </w:pPr>
    </w:p>
    <w:p>
      <w:pPr>
        <w:spacing w:line="480" w:lineRule="exact"/>
        <w:rPr>
          <w:rFonts w:hint="eastAsia" w:ascii="仿宋_GB2312" w:hAnsi="宋体" w:eastAsia="仿宋_GB2312"/>
          <w:color w:val="000000"/>
          <w:sz w:val="24"/>
        </w:rPr>
      </w:pPr>
    </w:p>
    <w:tbl>
      <w:tblPr>
        <w:tblStyle w:val="5"/>
        <w:tblW w:w="8430" w:type="dxa"/>
        <w:tblInd w:w="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1616"/>
        <w:gridCol w:w="4183"/>
        <w:gridCol w:w="1577"/>
        <w:gridCol w:w="52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3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书架隔断(原有家具翻新）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规格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蓝色铁皮柜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940*600*1600（mm）/单组长940mm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（2组装）4组</w:t>
            </w:r>
          </w:p>
        </w:tc>
        <w:tc>
          <w:tcPr>
            <w:tcW w:w="52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蓝色铁皮柜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940*600*1600（mm）/单组长940mm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（3组装）2组</w:t>
            </w:r>
          </w:p>
        </w:tc>
        <w:tc>
          <w:tcPr>
            <w:tcW w:w="5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蓝色铁皮柜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940*600*1600（mm）/单组长940mm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（4组装）2组</w:t>
            </w:r>
          </w:p>
        </w:tc>
        <w:tc>
          <w:tcPr>
            <w:tcW w:w="5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灰色架子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横五格纵六格一组4700×300×2200，单格850×260×320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2组</w:t>
            </w:r>
          </w:p>
        </w:tc>
        <w:tc>
          <w:tcPr>
            <w:tcW w:w="5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灰色架子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横七格纵六格一组6520×300×2200，单格850×260×320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1组</w:t>
            </w:r>
          </w:p>
        </w:tc>
        <w:tc>
          <w:tcPr>
            <w:tcW w:w="5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蓝灰柜子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1050×470×1560，单组长1050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（4组装） 1组</w:t>
            </w:r>
          </w:p>
        </w:tc>
        <w:tc>
          <w:tcPr>
            <w:tcW w:w="5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（木色）矮柜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1205×325，单组长1205 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（5组装） 2组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（白色）矮柜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1205×325，单组长1205 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（4组装） 2组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土色矮柜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1000×305×800,单组长1000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14组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90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spacing w:after="24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备注：1.原书架采用实木贴皮进行包装处理。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2. 实木贴皮采用：宽度62厘米左右 长度：2.5米 常规厚度：0.2mm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3. 颜色：古典樱桃木皮 兔宝宝古典樱桃科技木皮 宽幅木皮 天然实木皮贴皮。</w:t>
            </w:r>
          </w:p>
        </w:tc>
        <w:tc>
          <w:tcPr>
            <w:tcW w:w="52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90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903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学习桌椅及会议区（新购）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规格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5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木纹色学习桌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1800*600 单组长1800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（4张装） 9张</w:t>
            </w:r>
          </w:p>
        </w:tc>
        <w:tc>
          <w:tcPr>
            <w:tcW w:w="52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学习桌均应带灯及电源插座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木纹色学习桌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1800*600 单组长1800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长排（2张装）1张</w:t>
            </w:r>
          </w:p>
        </w:tc>
        <w:tc>
          <w:tcPr>
            <w:tcW w:w="5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木纹色学习桌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1800*600 单组长1800  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对排（2张装）8张</w:t>
            </w:r>
          </w:p>
        </w:tc>
        <w:tc>
          <w:tcPr>
            <w:tcW w:w="5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木色纹学习桌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1100*600 单组长1100 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对排（2张装）8张</w:t>
            </w:r>
          </w:p>
        </w:tc>
        <w:tc>
          <w:tcPr>
            <w:tcW w:w="5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木色纹学习桌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1800*600 单组长1100 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（靠窗） 12张</w:t>
            </w:r>
          </w:p>
        </w:tc>
        <w:tc>
          <w:tcPr>
            <w:tcW w:w="5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木色纹层板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2560*600，1980*600 mm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木纹色会议桌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4000*1500，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单组  1张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木纹色洽谈桌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800*800，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单组  2张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木纹色学习椅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450*500，实木椅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单把  124把  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木纹色会议椅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450*400，黑色皮质  折叠链接处，焊接完整，黑色漆面，加固铁片设计，连接后呈稳三角形。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单把  12把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木纹色洽谈椅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450*500，黄色皮质，不锈钢脚椅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单把  8把  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木纹色学习椅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规格:450*500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（靠窗）单把 24把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白色铁质装饰架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4排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玻璃隔断（会议室）</w:t>
            </w:r>
          </w:p>
        </w:tc>
        <w:tc>
          <w:tcPr>
            <w:tcW w:w="4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参照四楼西边阅读学分区处的玻璃隔断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两面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90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备注：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1.以红棕色木纹色为主、整体色调以明快的地面中性色搭配稳重的深色系，桌椅形成色调渐变转化。使空间感具有延伸感、且整体效果达到统一化。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2. 桌面是25mm厚E1级三聚氰胺板，四周PVC机械封边。桌脚：钢架白色烤漆。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90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numPr>
          <w:ilvl w:val="0"/>
          <w:numId w:val="1"/>
        </w:numPr>
        <w:spacing w:line="560" w:lineRule="exact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中标单位需免费对图书馆阅览室进行整体详细设计，10天内将方案交予甲方。</w:t>
      </w:r>
    </w:p>
    <w:p>
      <w:pPr>
        <w:numPr>
          <w:ilvl w:val="0"/>
          <w:numId w:val="1"/>
        </w:numPr>
        <w:spacing w:line="560" w:lineRule="exact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开标时投标方需提供图书馆椅子样品。</w:t>
      </w:r>
    </w:p>
    <w:p>
      <w:pPr>
        <w:numPr>
          <w:ilvl w:val="0"/>
          <w:numId w:val="1"/>
        </w:numPr>
        <w:spacing w:line="560" w:lineRule="exact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提供学习桌面灯样品。</w:t>
      </w:r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2</w:t>
    </w:r>
    <w:r>
      <w:rPr>
        <w:rStyle w:val="4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11</w:t>
    </w:r>
    <w:r>
      <w:rPr>
        <w:rStyle w:val="4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F2440"/>
    <w:multiLevelType w:val="multilevel"/>
    <w:tmpl w:val="338F2440"/>
    <w:lvl w:ilvl="0" w:tentative="0">
      <w:start w:val="1"/>
      <w:numFmt w:val="decimal"/>
      <w:lvlText w:val="%1、"/>
      <w:lvlJc w:val="left"/>
      <w:pPr>
        <w:ind w:left="1515" w:hanging="9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95" w:hanging="420"/>
      </w:pPr>
    </w:lvl>
    <w:lvl w:ilvl="2" w:tentative="0">
      <w:start w:val="1"/>
      <w:numFmt w:val="lowerRoman"/>
      <w:lvlText w:val="%3."/>
      <w:lvlJc w:val="right"/>
      <w:pPr>
        <w:ind w:left="1815" w:hanging="420"/>
      </w:pPr>
    </w:lvl>
    <w:lvl w:ilvl="3" w:tentative="0">
      <w:start w:val="1"/>
      <w:numFmt w:val="decimal"/>
      <w:lvlText w:val="%4."/>
      <w:lvlJc w:val="left"/>
      <w:pPr>
        <w:ind w:left="2235" w:hanging="420"/>
      </w:pPr>
    </w:lvl>
    <w:lvl w:ilvl="4" w:tentative="0">
      <w:start w:val="1"/>
      <w:numFmt w:val="lowerLetter"/>
      <w:lvlText w:val="%5)"/>
      <w:lvlJc w:val="left"/>
      <w:pPr>
        <w:ind w:left="2655" w:hanging="420"/>
      </w:pPr>
    </w:lvl>
    <w:lvl w:ilvl="5" w:tentative="0">
      <w:start w:val="1"/>
      <w:numFmt w:val="lowerRoman"/>
      <w:lvlText w:val="%6."/>
      <w:lvlJc w:val="right"/>
      <w:pPr>
        <w:ind w:left="3075" w:hanging="420"/>
      </w:pPr>
    </w:lvl>
    <w:lvl w:ilvl="6" w:tentative="0">
      <w:start w:val="1"/>
      <w:numFmt w:val="decimal"/>
      <w:lvlText w:val="%7."/>
      <w:lvlJc w:val="left"/>
      <w:pPr>
        <w:ind w:left="3495" w:hanging="420"/>
      </w:pPr>
    </w:lvl>
    <w:lvl w:ilvl="7" w:tentative="0">
      <w:start w:val="1"/>
      <w:numFmt w:val="lowerLetter"/>
      <w:lvlText w:val="%8)"/>
      <w:lvlJc w:val="left"/>
      <w:pPr>
        <w:ind w:left="3915" w:hanging="420"/>
      </w:pPr>
    </w:lvl>
    <w:lvl w:ilvl="8" w:tentative="0">
      <w:start w:val="1"/>
      <w:numFmt w:val="lowerRoman"/>
      <w:lvlText w:val="%9."/>
      <w:lvlJc w:val="right"/>
      <w:pPr>
        <w:ind w:left="433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343A6"/>
    <w:rsid w:val="10D343A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2018-07-16T09:36:00Z</dcterms:created>
  <dc:creator> 羊羊不得意</dc:creator>
  <cp:lastModifiedBy> 羊羊不得意</cp:lastModifiedBy>
  <dcterms:modified xsi:type="dcterms:W3CDTF">2018-07-16T09:37:48Z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